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sz w:val="32"/>
          <w:szCs w:val="32"/>
        </w:rPr>
      </w:pPr>
      <w:r>
        <w:rPr>
          <w:rFonts w:hint="eastAsia" w:ascii="方正仿宋_GBK" w:hAnsi="方正仿宋_GBK" w:eastAsia="方正仿宋_GBK"/>
          <w:sz w:val="32"/>
          <w:szCs w:val="32"/>
        </w:rPr>
        <w:t>附件2</w:t>
      </w:r>
    </w:p>
    <w:p>
      <w:pPr>
        <w:pStyle w:val="5"/>
        <w:spacing w:line="580" w:lineRule="exact"/>
        <w:ind w:firstLine="0" w:firstLineChars="0"/>
        <w:jc w:val="center"/>
        <w:rPr>
          <w:rFonts w:hint="eastAsia" w:ascii="方正小标宋_GBK" w:hAnsi="黑体" w:eastAsia="方正小标宋_GBK"/>
          <w:sz w:val="44"/>
          <w:szCs w:val="32"/>
          <w:u w:val="single"/>
        </w:rPr>
      </w:pPr>
      <w:r>
        <w:rPr>
          <w:rFonts w:hint="eastAsia" w:ascii="方正小标宋_GBK" w:hAnsi="黑体" w:eastAsia="方正小标宋_GBK"/>
          <w:sz w:val="44"/>
          <w:szCs w:val="32"/>
          <w:u w:val="single"/>
        </w:rPr>
        <w:t xml:space="preserve"> 机构名称 </w:t>
      </w:r>
      <w:r>
        <w:rPr>
          <w:rFonts w:hint="eastAsia" w:ascii="方正小标宋_GBK" w:hAnsi="黑体" w:eastAsia="方正小标宋_GBK"/>
          <w:sz w:val="44"/>
          <w:szCs w:val="32"/>
        </w:rPr>
        <w:t>99公益日项目方案</w:t>
      </w:r>
    </w:p>
    <w:p>
      <w:pPr>
        <w:pStyle w:val="5"/>
        <w:spacing w:line="580" w:lineRule="exact"/>
        <w:ind w:firstLine="0" w:firstLineChars="0"/>
        <w:jc w:val="center"/>
        <w:rPr>
          <w:rFonts w:hint="eastAsia" w:ascii="黑体" w:hAnsi="黑体" w:eastAsia="黑体"/>
          <w:sz w:val="32"/>
          <w:szCs w:val="32"/>
        </w:rPr>
      </w:pPr>
    </w:p>
    <w:tbl>
      <w:tblPr>
        <w:tblStyle w:val="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3"/>
        <w:gridCol w:w="880"/>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color w:val="FF0000"/>
                <w:sz w:val="32"/>
                <w:szCs w:val="32"/>
              </w:rPr>
            </w:pPr>
            <w:r>
              <w:rPr>
                <w:rFonts w:hint="eastAsia" w:ascii="仿宋_GB2312" w:hAnsi="微软雅黑" w:eastAsia="仿宋_GB2312"/>
                <w:b/>
                <w:sz w:val="32"/>
                <w:szCs w:val="32"/>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项目名称</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640" w:firstLineChars="200"/>
              <w:jc w:val="left"/>
              <w:rPr>
                <w:rFonts w:ascii="仿宋_GB2312" w:hAnsi="微软雅黑" w:eastAsia="仿宋_GB2312"/>
                <w:color w:val="000000" w:themeColor="text1"/>
                <w:sz w:val="32"/>
                <w:szCs w:val="32"/>
                <w14:textFill>
                  <w14:solidFill>
                    <w14:schemeClr w14:val="tx1"/>
                  </w14:solidFill>
                </w14:textFill>
              </w:rPr>
            </w:pPr>
            <w:bookmarkStart w:id="0" w:name="_GoBack"/>
            <w:bookmarkEnd w:id="0"/>
            <w:r>
              <w:rPr>
                <w:rFonts w:hint="eastAsia" w:ascii="仿宋_GB2312" w:hAnsi="微软雅黑" w:eastAsia="仿宋_GB2312"/>
                <w:color w:val="000000" w:themeColor="text1"/>
                <w:sz w:val="32"/>
                <w:szCs w:val="32"/>
                <w:lang w:eastAsia="zh-CN"/>
                <w14:textFill>
                  <w14:solidFill>
                    <w14:schemeClr w14:val="tx1"/>
                  </w14:solidFill>
                </w14:textFill>
              </w:rPr>
              <w:t>扶贫共奔和谐之路</w:t>
            </w: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（9字以内）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项目领域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color w:val="FF0000"/>
                <w:sz w:val="32"/>
                <w:szCs w:val="32"/>
              </w:rPr>
            </w:pPr>
            <w:r>
              <w:rPr>
                <w:rFonts w:hint="eastAsia" w:ascii="仿宋_GB2312" w:hAnsi="微软雅黑" w:eastAsia="仿宋_GB2312"/>
                <w:sz w:val="28"/>
                <w:szCs w:val="28"/>
              </w:rPr>
              <w:t xml:space="preserve">□助医  □助学  □救灾  □社区发展  </w:t>
            </w:r>
            <w:r>
              <w:rPr>
                <w:rFonts w:hint="eastAsia" w:ascii="仿宋_GB2312" w:hAnsi="微软雅黑" w:eastAsia="仿宋_GB2312"/>
                <w:sz w:val="28"/>
                <w:szCs w:val="28"/>
              </w:rPr>
              <w:sym w:font="Wingdings 2" w:char="0052"/>
            </w:r>
            <w:r>
              <w:rPr>
                <w:rFonts w:hint="eastAsia" w:ascii="仿宋_GB2312" w:hAnsi="微软雅黑"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实施地域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color w:val="FF0000"/>
                <w:sz w:val="32"/>
                <w:szCs w:val="32"/>
                <w:lang w:eastAsia="zh-CN"/>
              </w:rPr>
            </w:pPr>
            <w:r>
              <w:rPr>
                <w:rFonts w:hint="eastAsia" w:ascii="仿宋_GB2312" w:hAnsi="微软雅黑" w:eastAsia="仿宋_GB2312"/>
                <w:color w:val="FF0000"/>
                <w:sz w:val="32"/>
                <w:szCs w:val="32"/>
                <w:lang w:eastAsia="zh-CN"/>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受益群体</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color w:val="FF0000"/>
                <w:sz w:val="32"/>
                <w:szCs w:val="32"/>
                <w:lang w:eastAsia="zh-CN"/>
              </w:rPr>
            </w:pPr>
            <w:r>
              <w:rPr>
                <w:rFonts w:hint="eastAsia" w:ascii="仿宋_GB2312" w:hAnsi="微软雅黑" w:eastAsia="仿宋_GB2312"/>
                <w:color w:val="FF0000"/>
                <w:sz w:val="32"/>
                <w:szCs w:val="32"/>
                <w:lang w:eastAsia="zh-CN"/>
              </w:rPr>
              <w:t>提升基层人员整体素质水平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计划实施周期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color w:val="FF0000"/>
                <w:sz w:val="32"/>
                <w:szCs w:val="32"/>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2018</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年</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11</w:t>
            </w:r>
            <w:r>
              <w:rPr>
                <w:rFonts w:hint="eastAsia" w:ascii="仿宋_GB2312" w:hAnsi="微软雅黑" w:eastAsia="仿宋_GB2312"/>
                <w:sz w:val="28"/>
                <w:szCs w:val="28"/>
              </w:rPr>
              <w:t>月</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w:t>
            </w:r>
            <w:r>
              <w:rPr>
                <w:rFonts w:hint="eastAsia" w:ascii="仿宋_GB2312" w:hAnsi="微软雅黑" w:eastAsia="仿宋_GB2312"/>
                <w:sz w:val="28"/>
                <w:szCs w:val="28"/>
              </w:rPr>
              <w:t>日-</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2019</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年</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11</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月</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筹款目标（元）</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color w:val="FF0000"/>
                <w:sz w:val="32"/>
                <w:szCs w:val="32"/>
                <w:lang w:val="en-US" w:eastAsia="zh-CN"/>
              </w:rPr>
            </w:pPr>
            <w:r>
              <w:rPr>
                <w:rFonts w:hint="eastAsia" w:ascii="仿宋_GB2312" w:hAnsi="微软雅黑" w:eastAsia="仿宋_GB2312"/>
                <w:color w:val="FF0000"/>
                <w:sz w:val="32"/>
                <w:szCs w:val="32"/>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一句话介绍项目</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lang w:eastAsia="zh-CN"/>
                <w14:textFill>
                  <w14:solidFill>
                    <w14:schemeClr w14:val="tx1"/>
                  </w14:solidFill>
                </w14:textFill>
              </w:rPr>
              <w:t>情系困难群体，奉献诚挚爱心</w:t>
            </w:r>
            <w:r>
              <w:rPr>
                <w:rFonts w:hint="eastAsia" w:ascii="仿宋_GB2312" w:hAnsi="微软雅黑" w:eastAsia="仿宋_GB2312"/>
                <w:color w:val="000000" w:themeColor="text1"/>
                <w:sz w:val="32"/>
                <w:szCs w:val="32"/>
                <w14:textFill>
                  <w14:solidFill>
                    <w14:schemeClr w14:val="tx1"/>
                  </w14:solidFill>
                </w14:textFill>
              </w:rPr>
              <w:t>（27字以内）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发起缘由</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继承和发扬中华名族扶贫济困的传统美德。在安徽的一些偏远山区，一些家庭还生活在贫困线以下，整体素质跟不上</w:t>
            </w:r>
            <w:r>
              <w:rPr>
                <w:rFonts w:hint="eastAsia" w:ascii="仿宋_GB2312" w:hAnsi="微软雅黑" w:eastAsia="仿宋_GB2312"/>
                <w:color w:val="000000" w:themeColor="text1"/>
                <w:sz w:val="32"/>
                <w:szCs w:val="32"/>
                <w14:textFill>
                  <w14:solidFill>
                    <w14:schemeClr w14:val="tx1"/>
                  </w14:solidFill>
                </w14:textFill>
              </w:rPr>
              <w:t>（54字以内）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项目目标</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righ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lang w:eastAsia="zh-CN"/>
                <w14:textFill>
                  <w14:solidFill>
                    <w14:schemeClr w14:val="tx1"/>
                  </w14:solidFill>
                </w14:textFill>
              </w:rPr>
              <w:t>让更多的贫困家庭提升基本素质水平</w:t>
            </w:r>
            <w:r>
              <w:rPr>
                <w:rFonts w:hint="eastAsia" w:ascii="仿宋_GB2312" w:hAnsi="微软雅黑" w:eastAsia="仿宋_GB2312"/>
                <w:color w:val="000000" w:themeColor="text1"/>
                <w:sz w:val="32"/>
                <w:szCs w:val="32"/>
                <w14:textFill>
                  <w14:solidFill>
                    <w14:schemeClr w14:val="tx1"/>
                  </w14:solidFill>
                </w14:textFill>
              </w:rPr>
              <w:t>（17字以内）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最低执行金额</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both"/>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负责人姓名及职务</w:t>
            </w:r>
          </w:p>
        </w:tc>
        <w:tc>
          <w:tcPr>
            <w:tcW w:w="2693"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刘桂贤</w:t>
            </w:r>
          </w:p>
        </w:tc>
        <w:tc>
          <w:tcPr>
            <w:tcW w:w="88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电话</w:t>
            </w:r>
          </w:p>
        </w:tc>
        <w:tc>
          <w:tcPr>
            <w:tcW w:w="3515"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13505692188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微软雅黑" w:eastAsia="仿宋_GB2312"/>
                <w:sz w:val="32"/>
                <w:szCs w:val="3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微软雅黑" w:eastAsia="仿宋_GB2312"/>
                <w:sz w:val="32"/>
                <w:szCs w:val="32"/>
              </w:rPr>
            </w:pPr>
          </w:p>
        </w:tc>
        <w:tc>
          <w:tcPr>
            <w:tcW w:w="88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邮箱</w:t>
            </w:r>
          </w:p>
        </w:tc>
        <w:tc>
          <w:tcPr>
            <w:tcW w:w="3515"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ahdlhyxhzc@163.com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负责人简介</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安徽省电力工程行业协会  行业服务部主任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sz w:val="32"/>
                <w:szCs w:val="32"/>
              </w:rPr>
            </w:pPr>
            <w:r>
              <w:rPr>
                <w:rFonts w:hint="eastAsia" w:ascii="仿宋_GB2312" w:hAnsi="微软雅黑" w:eastAsia="仿宋_GB2312"/>
                <w:b/>
                <w:sz w:val="32"/>
                <w:szCs w:val="32"/>
              </w:rPr>
              <w:t>二、项目详细信息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项目针对需求及筹款故事（项目介绍）：</w:t>
            </w:r>
          </w:p>
          <w:p>
            <w:pPr>
              <w:adjustRightInd w:val="0"/>
              <w:snapToGrid w:val="0"/>
              <w:spacing w:line="580" w:lineRule="exact"/>
              <w:ind w:firstLine="960" w:firstLineChars="3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当今世界多数国家大多是以人们的收入状况来确定</w:t>
            </w:r>
            <w:r>
              <w:rPr>
                <w:rFonts w:hint="default" w:ascii="仿宋_GB2312" w:hAnsi="微软雅黑" w:eastAsia="仿宋_GB2312"/>
                <w:sz w:val="32"/>
                <w:szCs w:val="32"/>
                <w:lang w:eastAsia="zh-CN"/>
              </w:rPr>
              <w:fldChar w:fldCharType="begin"/>
            </w:r>
            <w:r>
              <w:rPr>
                <w:rFonts w:hint="default" w:ascii="仿宋_GB2312" w:hAnsi="微软雅黑" w:eastAsia="仿宋_GB2312"/>
                <w:sz w:val="32"/>
                <w:szCs w:val="32"/>
                <w:lang w:eastAsia="zh-CN"/>
              </w:rPr>
              <w:instrText xml:space="preserve"> HYPERLINK "https://baike.so.com/doc/5408158-5646126.html" \t "https://baike.so.com/doc/_blank" </w:instrText>
            </w:r>
            <w:r>
              <w:rPr>
                <w:rFonts w:hint="default" w:ascii="仿宋_GB2312" w:hAnsi="微软雅黑" w:eastAsia="仿宋_GB2312"/>
                <w:sz w:val="32"/>
                <w:szCs w:val="32"/>
                <w:lang w:eastAsia="zh-CN"/>
              </w:rPr>
              <w:fldChar w:fldCharType="separate"/>
            </w:r>
            <w:r>
              <w:rPr>
                <w:rFonts w:hint="default" w:ascii="仿宋_GB2312" w:hAnsi="微软雅黑" w:eastAsia="仿宋_GB2312"/>
                <w:sz w:val="32"/>
                <w:szCs w:val="32"/>
                <w:lang w:eastAsia="zh-CN"/>
              </w:rPr>
              <w:t>贫困线</w:t>
            </w:r>
            <w:r>
              <w:rPr>
                <w:rFonts w:hint="default" w:ascii="仿宋_GB2312" w:hAnsi="微软雅黑" w:eastAsia="仿宋_GB2312"/>
                <w:sz w:val="32"/>
                <w:szCs w:val="32"/>
                <w:lang w:eastAsia="zh-CN"/>
              </w:rPr>
              <w:fldChar w:fldCharType="end"/>
            </w:r>
            <w:r>
              <w:rPr>
                <w:rFonts w:hint="default" w:ascii="仿宋_GB2312" w:hAnsi="微软雅黑" w:eastAsia="仿宋_GB2312"/>
                <w:sz w:val="32"/>
                <w:szCs w:val="32"/>
                <w:lang w:eastAsia="zh-CN"/>
              </w:rPr>
              <w:t>。中国的贫困线主要以是否达到温饱为标准来确定。根据国家统计局规定，1985年农民的</w:t>
            </w:r>
            <w:r>
              <w:rPr>
                <w:rFonts w:hint="default" w:ascii="仿宋_GB2312" w:hAnsi="微软雅黑" w:eastAsia="仿宋_GB2312"/>
                <w:sz w:val="32"/>
                <w:szCs w:val="32"/>
                <w:lang w:eastAsia="zh-CN"/>
              </w:rPr>
              <w:fldChar w:fldCharType="begin"/>
            </w:r>
            <w:r>
              <w:rPr>
                <w:rFonts w:hint="default" w:ascii="仿宋_GB2312" w:hAnsi="微软雅黑" w:eastAsia="仿宋_GB2312"/>
                <w:sz w:val="32"/>
                <w:szCs w:val="32"/>
                <w:lang w:eastAsia="zh-CN"/>
              </w:rPr>
              <w:instrText xml:space="preserve"> HYPERLINK "https://baike.so.com/doc/5904381-6117283.html" \t "https://baike.so.com/doc/_blank" </w:instrText>
            </w:r>
            <w:r>
              <w:rPr>
                <w:rFonts w:hint="default" w:ascii="仿宋_GB2312" w:hAnsi="微软雅黑" w:eastAsia="仿宋_GB2312"/>
                <w:sz w:val="32"/>
                <w:szCs w:val="32"/>
                <w:lang w:eastAsia="zh-CN"/>
              </w:rPr>
              <w:fldChar w:fldCharType="separate"/>
            </w:r>
            <w:r>
              <w:rPr>
                <w:rFonts w:hint="default" w:ascii="仿宋_GB2312" w:hAnsi="微软雅黑" w:eastAsia="仿宋_GB2312"/>
                <w:sz w:val="32"/>
                <w:szCs w:val="32"/>
                <w:lang w:eastAsia="zh-CN"/>
              </w:rPr>
              <w:t>消费水平</w:t>
            </w:r>
            <w:r>
              <w:rPr>
                <w:rFonts w:hint="default" w:ascii="仿宋_GB2312" w:hAnsi="微软雅黑" w:eastAsia="仿宋_GB2312"/>
                <w:sz w:val="32"/>
                <w:szCs w:val="32"/>
                <w:lang w:eastAsia="zh-CN"/>
              </w:rPr>
              <w:fldChar w:fldCharType="end"/>
            </w:r>
            <w:r>
              <w:rPr>
                <w:rFonts w:hint="default" w:ascii="Arial" w:hAnsi="Arial" w:eastAsia="宋体" w:cs="Arial"/>
                <w:b w:val="0"/>
                <w:i w:val="0"/>
                <w:caps w:val="0"/>
                <w:color w:val="333333"/>
                <w:spacing w:val="0"/>
                <w:sz w:val="16"/>
                <w:szCs w:val="16"/>
                <w:shd w:val="clear" w:fill="FFFFFF"/>
              </w:rPr>
              <w:t>，</w:t>
            </w:r>
            <w:r>
              <w:rPr>
                <w:rFonts w:hint="default" w:ascii="仿宋_GB2312" w:hAnsi="微软雅黑" w:eastAsia="仿宋_GB2312"/>
                <w:sz w:val="32"/>
                <w:szCs w:val="32"/>
                <w:lang w:eastAsia="zh-CN"/>
              </w:rPr>
              <w:t>以年人均收入在 150元人民币以下者为贫困型。以后各地实行的标准有些上升为 200元，有的发达地区多至1000元。列入贫困线内的扶贫对象</w:t>
            </w:r>
            <w:r>
              <w:rPr>
                <w:rFonts w:hint="eastAsia" w:ascii="仿宋_GB2312" w:hAnsi="微软雅黑" w:eastAsia="仿宋_GB2312"/>
                <w:sz w:val="32"/>
                <w:szCs w:val="32"/>
                <w:lang w:eastAsia="zh-CN"/>
              </w:rPr>
              <w:t>分为两类，一类是：</w:t>
            </w:r>
            <w:r>
              <w:rPr>
                <w:rFonts w:hint="default" w:ascii="仿宋_GB2312" w:hAnsi="微软雅黑" w:eastAsia="仿宋_GB2312"/>
                <w:sz w:val="32"/>
                <w:szCs w:val="32"/>
                <w:lang w:eastAsia="zh-CN"/>
              </w:rPr>
              <w:t>集中连片贫困地区这类地区生活条件差，生产力发展缓慢，经济、文化落后，部分农民温饱问题尚未完全解决。第二类，零星的贫困县和贫困户。造成贫困的原因主要是人口多、劳力少，或家底薄，缺少基本生产和生活资料。</w:t>
            </w:r>
            <w:r>
              <w:rPr>
                <w:rFonts w:hint="eastAsia" w:ascii="仿宋_GB2312" w:hAnsi="微软雅黑" w:eastAsia="仿宋_GB2312"/>
                <w:sz w:val="32"/>
                <w:szCs w:val="32"/>
                <w:lang w:eastAsia="zh-CN"/>
              </w:rPr>
              <w:t>安徽省怀远县有这样一个村子，还在贫困线上徘徊，我们将尽力去帮助这些困难弱势群体，提升基层的整体素质水平。</w:t>
            </w:r>
          </w:p>
          <w:p>
            <w:pPr>
              <w:adjustRightInd w:val="0"/>
              <w:snapToGrid w:val="0"/>
              <w:spacing w:line="580" w:lineRule="exact"/>
              <w:rPr>
                <w:rFonts w:hint="eastAsia" w:ascii="仿宋_GB2312" w:hAnsi="微软雅黑" w:eastAsia="仿宋_GB2312"/>
                <w:sz w:val="32"/>
                <w:szCs w:val="32"/>
                <w:lang w:eastAsia="zh-CN"/>
              </w:rPr>
            </w:pP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hint="eastAsia" w:ascii="仿宋_GB2312" w:hAnsi="微软雅黑" w:eastAsia="仿宋_GB2312"/>
                <w:color w:val="FF0000"/>
                <w:sz w:val="32"/>
                <w:szCs w:val="32"/>
              </w:rPr>
            </w:pPr>
          </w:p>
          <w:p>
            <w:pPr>
              <w:adjustRightInd w:val="0"/>
              <w:snapToGrid w:val="0"/>
              <w:spacing w:line="580" w:lineRule="exact"/>
              <w:jc w:val="righ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14:textFill>
                  <w14:solidFill>
                    <w14:schemeClr w14:val="tx1"/>
                  </w14:solidFill>
                </w14:textFill>
              </w:rPr>
              <w:t>（建议300-500字）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项目执行计划：</w:t>
            </w:r>
          </w:p>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救助执行流程：</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申请。申请人填写省红十字基金会“扶贫共奔和谐之路”基金救助申请表，提交身份证复印件、村（社区）贫困证明。</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审批。“扶贫共奔和谐之路”基金管理办公室对申请材料进行申请资料进行初审后，提交基金管理委员会审批。“扶贫共奔和谐之路”基金管理委员会根据资助原则季度评审一次，确定资助对象和资助金额。</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资助款划拨。“扶贫共奔和谐之路”基金资助管理委员会审批的资助方案，报送省红十字基金会批准后将资助款划拨至指定账户</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公示。获资助对象名单将由在省红十字基金会在慈善中国及官方微信公众号公示（每三个月公示一次）</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书面约定。批准资助后，受资助的家庭均应当与安徽省红十字基金会就资助事项签订书面文件，约定资助资金的用途和违约责任。</w:t>
            </w: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jc w:val="right"/>
              <w:rPr>
                <w:rFonts w:ascii="仿宋_GB2312" w:hAnsi="微软雅黑"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预算明细(元)：</w:t>
            </w:r>
          </w:p>
          <w:p>
            <w:pPr>
              <w:adjustRightInd w:val="0"/>
              <w:snapToGrid w:val="0"/>
              <w:spacing w:line="580" w:lineRule="exact"/>
              <w:rPr>
                <w:rFonts w:hint="eastAsia" w:ascii="仿宋_GB2312" w:hAnsi="微软雅黑" w:eastAsia="仿宋_GB2312"/>
                <w:color w:val="FF0000"/>
                <w:sz w:val="32"/>
                <w:szCs w:val="32"/>
              </w:rPr>
            </w:pPr>
          </w:p>
          <w:p>
            <w:pPr>
              <w:adjustRightInd w:val="0"/>
              <w:snapToGrid w:val="0"/>
              <w:spacing w:line="580" w:lineRule="exact"/>
              <w:jc w:val="righ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14:textFill>
                  <w14:solidFill>
                    <w14:schemeClr w14:val="tx1"/>
                  </w14:solidFill>
                </w14:textFill>
              </w:rPr>
              <w:t>（请另附表）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执行团队及经验介绍：</w:t>
            </w:r>
          </w:p>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 xml:space="preserve"> 项目总执行人：武 润 公益人 爱心形象大使</w:t>
            </w:r>
          </w:p>
          <w:p>
            <w:pPr>
              <w:adjustRightInd w:val="0"/>
              <w:snapToGrid w:val="0"/>
              <w:spacing w:line="580" w:lineRule="exact"/>
              <w:rPr>
                <w:rFonts w:ascii="仿宋_GB2312" w:hAnsi="微软雅黑"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sz w:val="32"/>
                <w:szCs w:val="32"/>
              </w:rPr>
            </w:pPr>
            <w:r>
              <w:rPr>
                <w:rFonts w:hint="eastAsia" w:ascii="仿宋_GB2312" w:hAnsi="微软雅黑" w:eastAsia="仿宋_GB2312"/>
                <w:b/>
                <w:sz w:val="32"/>
                <w:szCs w:val="32"/>
              </w:rPr>
              <w:t>三、项目其他信息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 xml:space="preserve">项目是机构的新项目吗？  </w:t>
            </w: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 xml:space="preserve">是   </w:t>
            </w:r>
            <w:r>
              <w:rPr>
                <w:rFonts w:hint="eastAsia" w:ascii="仿宋_GB2312" w:hAnsi="微软雅黑" w:eastAsia="仿宋_GB2312"/>
                <w:sz w:val="32"/>
                <w:szCs w:val="32"/>
              </w:rPr>
              <w:sym w:font="Wingdings 2" w:char="00A3"/>
            </w:r>
            <w:r>
              <w:rPr>
                <w:rFonts w:hint="eastAsia" w:ascii="仿宋_GB2312" w:hAnsi="微软雅黑" w:eastAsia="仿宋_GB2312"/>
                <w:sz w:val="32"/>
                <w:szCs w:val="32"/>
              </w:rPr>
              <w:t>否（已执行</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项目进行过互联网筹款吗？</w:t>
            </w:r>
          </w:p>
          <w:p>
            <w:pPr>
              <w:adjustRightInd w:val="0"/>
              <w:snapToGrid w:val="0"/>
              <w:spacing w:line="580" w:lineRule="exact"/>
              <w:rPr>
                <w:rFonts w:hint="eastAsia" w:ascii="仿宋_GB2312" w:hAnsi="微软雅黑" w:eastAsia="仿宋_GB2312"/>
                <w:sz w:val="32"/>
                <w:szCs w:val="32"/>
              </w:rPr>
            </w:pPr>
            <w:r>
              <w:rPr>
                <w:rFonts w:hint="eastAsia" w:ascii="仿宋_GB2312" w:hAnsi="微软雅黑" w:eastAsia="仿宋_GB2312"/>
                <w:sz w:val="32"/>
                <w:szCs w:val="32"/>
              </w:rPr>
              <w:t>□是的（曾通过互联网筹集</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元）</w:t>
            </w:r>
          </w:p>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项目有线下配套资源吗？</w:t>
            </w:r>
          </w:p>
          <w:p>
            <w:pPr>
              <w:adjustRightInd w:val="0"/>
              <w:snapToGrid w:val="0"/>
              <w:spacing w:line="580" w:lineRule="exact"/>
              <w:rPr>
                <w:rFonts w:hint="eastAsia" w:ascii="仿宋_GB2312" w:hAnsi="微软雅黑" w:eastAsia="仿宋_GB2312"/>
                <w:sz w:val="32"/>
                <w:szCs w:val="32"/>
              </w:rPr>
            </w:pPr>
            <w:r>
              <w:rPr>
                <w:rFonts w:hint="eastAsia" w:ascii="仿宋_GB2312" w:hAnsi="微软雅黑" w:eastAsia="仿宋_GB2312"/>
                <w:sz w:val="32"/>
                <w:szCs w:val="32"/>
              </w:rPr>
              <w:t>□有（请简要说明</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w:t>
            </w:r>
          </w:p>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项目代表照片（建议2-5张）：</w:t>
            </w: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ascii="仿宋_GB2312" w:hAnsi="微软雅黑" w:eastAsia="仿宋_GB2312"/>
                <w:sz w:val="32"/>
                <w:szCs w:val="32"/>
              </w:rPr>
            </w:pPr>
          </w:p>
        </w:tc>
      </w:tr>
    </w:tbl>
    <w:p>
      <w:pPr>
        <w:rPr>
          <w:rFonts w:hint="eastAsia" w:eastAsiaTheme="minorEastAsia"/>
          <w:sz w:val="24"/>
          <w:lang w:eastAsia="zh-CN"/>
        </w:rPr>
      </w:pPr>
      <w:r>
        <w:rPr>
          <w:rFonts w:hint="eastAsia"/>
          <w:sz w:val="24"/>
        </w:rPr>
        <w:t>注：请将</w:t>
      </w:r>
      <w:r>
        <w:rPr>
          <w:rFonts w:hint="eastAsia"/>
          <w:sz w:val="24"/>
        </w:rPr>
        <w:drawing>
          <wp:inline distT="0" distB="0" distL="114300" distR="114300">
            <wp:extent cx="5263515" cy="3823970"/>
            <wp:effectExtent l="0" t="0" r="9525" b="1270"/>
            <wp:docPr id="1" name="图片 1" descr="2018基本户开户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基本户开户许可证"/>
                    <pic:cNvPicPr>
                      <a:picLocks noChangeAspect="1"/>
                    </pic:cNvPicPr>
                  </pic:nvPicPr>
                  <pic:blipFill>
                    <a:blip r:embed="rId4"/>
                    <a:stretch>
                      <a:fillRect/>
                    </a:stretch>
                  </pic:blipFill>
                  <pic:spPr>
                    <a:xfrm>
                      <a:off x="0" y="0"/>
                      <a:ext cx="5263515" cy="3823970"/>
                    </a:xfrm>
                    <a:prstGeom prst="rect">
                      <a:avLst/>
                    </a:prstGeom>
                  </pic:spPr>
                </pic:pic>
              </a:graphicData>
            </a:graphic>
          </wp:inline>
        </w:drawing>
      </w:r>
      <w:r>
        <w:rPr>
          <w:rFonts w:hint="eastAsia"/>
          <w:sz w:val="24"/>
        </w:rPr>
        <w:t>机构资质证明（机构法人</w:t>
      </w:r>
      <w:r>
        <w:rPr>
          <w:rFonts w:hint="eastAsia"/>
          <w:sz w:val="24"/>
        </w:rPr>
        <w:drawing>
          <wp:inline distT="0" distB="0" distL="114300" distR="114300">
            <wp:extent cx="5273675" cy="3955415"/>
            <wp:effectExtent l="0" t="0" r="14605" b="6985"/>
            <wp:docPr id="2" name="图片 2" descr="IMG_20180710_14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710_141322"/>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r>
        <w:rPr>
          <w:rFonts w:hint="eastAsia"/>
          <w:sz w:val="24"/>
        </w:rPr>
        <w:t>证书或相关执照</w:t>
      </w:r>
      <w:r>
        <w:rPr>
          <w:rFonts w:hint="eastAsia"/>
          <w:sz w:val="24"/>
        </w:rPr>
        <w:drawing>
          <wp:inline distT="0" distB="0" distL="114300" distR="114300">
            <wp:extent cx="4062095" cy="6096635"/>
            <wp:effectExtent l="0" t="0" r="6985" b="14605"/>
            <wp:docPr id="3" name="图片 3" descr="mmexport153136490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31364908265"/>
                    <pic:cNvPicPr>
                      <a:picLocks noChangeAspect="1"/>
                    </pic:cNvPicPr>
                  </pic:nvPicPr>
                  <pic:blipFill>
                    <a:blip r:embed="rId6"/>
                    <a:stretch>
                      <a:fillRect/>
                    </a:stretch>
                  </pic:blipFill>
                  <pic:spPr>
                    <a:xfrm>
                      <a:off x="0" y="0"/>
                      <a:ext cx="4062095" cy="6096635"/>
                    </a:xfrm>
                    <a:prstGeom prst="rect">
                      <a:avLst/>
                    </a:prstGeom>
                  </pic:spPr>
                </pic:pic>
              </a:graphicData>
            </a:graphic>
          </wp:inline>
        </w:drawing>
      </w:r>
      <w:r>
        <w:rPr>
          <w:rFonts w:hint="eastAsia"/>
          <w:sz w:val="24"/>
        </w:rPr>
        <w:t>）附后。</w:t>
      </w:r>
      <w:r>
        <w:rPr>
          <w:rFonts w:hint="eastAsia" w:eastAsiaTheme="minorEastAsia"/>
          <w:sz w:val="24"/>
          <w:lang w:eastAsia="zh-CN"/>
        </w:rPr>
        <w:drawing>
          <wp:inline distT="0" distB="0" distL="114300" distR="114300">
            <wp:extent cx="5267960" cy="3512185"/>
            <wp:effectExtent l="0" t="0" r="5080" b="8255"/>
            <wp:docPr id="5" name="图片 5" descr="mmexport153136489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31364897775"/>
                    <pic:cNvPicPr>
                      <a:picLocks noChangeAspect="1"/>
                    </pic:cNvPicPr>
                  </pic:nvPicPr>
                  <pic:blipFill>
                    <a:blip r:embed="rId7"/>
                    <a:stretch>
                      <a:fillRect/>
                    </a:stretch>
                  </pic:blipFill>
                  <pic:spPr>
                    <a:xfrm>
                      <a:off x="0" y="0"/>
                      <a:ext cx="5267960" cy="3512185"/>
                    </a:xfrm>
                    <a:prstGeom prst="rect">
                      <a:avLst/>
                    </a:prstGeom>
                  </pic:spPr>
                </pic:pic>
              </a:graphicData>
            </a:graphic>
          </wp:inline>
        </w:drawing>
      </w:r>
      <w:r>
        <w:rPr>
          <w:rFonts w:hint="eastAsia" w:eastAsiaTheme="minorEastAsia"/>
          <w:sz w:val="24"/>
          <w:lang w:eastAsia="zh-CN"/>
        </w:rPr>
        <w:drawing>
          <wp:inline distT="0" distB="0" distL="114300" distR="114300">
            <wp:extent cx="2372360" cy="3560445"/>
            <wp:effectExtent l="0" t="0" r="5080" b="5715"/>
            <wp:docPr id="6" name="图片 6" descr="mmexport153136491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31364910832"/>
                    <pic:cNvPicPr>
                      <a:picLocks noChangeAspect="1"/>
                    </pic:cNvPicPr>
                  </pic:nvPicPr>
                  <pic:blipFill>
                    <a:blip r:embed="rId8"/>
                    <a:stretch>
                      <a:fillRect/>
                    </a:stretch>
                  </pic:blipFill>
                  <pic:spPr>
                    <a:xfrm>
                      <a:off x="0" y="0"/>
                      <a:ext cx="2372360" cy="3560445"/>
                    </a:xfrm>
                    <a:prstGeom prst="rect">
                      <a:avLst/>
                    </a:prstGeom>
                  </pic:spPr>
                </pic:pic>
              </a:graphicData>
            </a:graphic>
          </wp:inline>
        </w:drawing>
      </w:r>
      <w:r>
        <w:rPr>
          <w:rFonts w:hint="eastAsia" w:eastAsiaTheme="minorEastAsia"/>
          <w:sz w:val="24"/>
          <w:lang w:eastAsia="zh-CN"/>
        </w:rPr>
        <w:drawing>
          <wp:inline distT="0" distB="0" distL="114300" distR="114300">
            <wp:extent cx="5273675" cy="3507105"/>
            <wp:effectExtent l="0" t="0" r="14605" b="13335"/>
            <wp:docPr id="7" name="图片 7" descr="mmexport153136491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31364913497"/>
                    <pic:cNvPicPr>
                      <a:picLocks noChangeAspect="1"/>
                    </pic:cNvPicPr>
                  </pic:nvPicPr>
                  <pic:blipFill>
                    <a:blip r:embed="rId9"/>
                    <a:stretch>
                      <a:fillRect/>
                    </a:stretch>
                  </pic:blipFill>
                  <pic:spPr>
                    <a:xfrm>
                      <a:off x="0" y="0"/>
                      <a:ext cx="5273675" cy="3507105"/>
                    </a:xfrm>
                    <a:prstGeom prst="rect">
                      <a:avLst/>
                    </a:prstGeom>
                  </pic:spPr>
                </pic:pic>
              </a:graphicData>
            </a:graphic>
          </wp:inline>
        </w:drawing>
      </w:r>
      <w:r>
        <w:rPr>
          <w:rFonts w:hint="eastAsia" w:eastAsiaTheme="minorEastAsia"/>
          <w:sz w:val="24"/>
          <w:lang w:eastAsia="zh-CN"/>
        </w:rPr>
        <w:drawing>
          <wp:inline distT="0" distB="0" distL="114300" distR="114300">
            <wp:extent cx="4062095" cy="6096635"/>
            <wp:effectExtent l="0" t="0" r="6985" b="14605"/>
            <wp:docPr id="4" name="图片 4" descr="mmexport153136490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31364905666"/>
                    <pic:cNvPicPr>
                      <a:picLocks noChangeAspect="1"/>
                    </pic:cNvPicPr>
                  </pic:nvPicPr>
                  <pic:blipFill>
                    <a:blip r:embed="rId10"/>
                    <a:stretch>
                      <a:fillRect/>
                    </a:stretch>
                  </pic:blipFill>
                  <pic:spPr>
                    <a:xfrm>
                      <a:off x="0" y="0"/>
                      <a:ext cx="4062095" cy="60966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190C"/>
    <w:multiLevelType w:val="singleLevel"/>
    <w:tmpl w:val="733419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E3"/>
    <w:rsid w:val="0039327B"/>
    <w:rsid w:val="005A5CE3"/>
    <w:rsid w:val="00AE2271"/>
    <w:rsid w:val="00F5261E"/>
    <w:rsid w:val="00FB3565"/>
    <w:rsid w:val="0E3F7147"/>
    <w:rsid w:val="0F474FFB"/>
    <w:rsid w:val="16836EB5"/>
    <w:rsid w:val="1CAD25CE"/>
    <w:rsid w:val="228864B0"/>
    <w:rsid w:val="28D72524"/>
    <w:rsid w:val="2CAF7CF2"/>
    <w:rsid w:val="324F56B1"/>
    <w:rsid w:val="35C21B9F"/>
    <w:rsid w:val="374D0188"/>
    <w:rsid w:val="376751AF"/>
    <w:rsid w:val="3AB86D1E"/>
    <w:rsid w:val="46E812D3"/>
    <w:rsid w:val="46EA3CB9"/>
    <w:rsid w:val="49035D4E"/>
    <w:rsid w:val="4F4853E4"/>
    <w:rsid w:val="54A51E81"/>
    <w:rsid w:val="5C8B317F"/>
    <w:rsid w:val="620D536E"/>
    <w:rsid w:val="75161897"/>
    <w:rsid w:val="772B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68</Words>
  <Characters>390</Characters>
  <Lines>3</Lines>
  <Paragraphs>1</Paragraphs>
  <TotalTime>4</TotalTime>
  <ScaleCrop>false</ScaleCrop>
  <LinksUpToDate>false</LinksUpToDate>
  <CharactersWithSpaces>457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2018-07-02T23:11:00Z</dcterms:created>
  <dc:creator>Administrator</dc:creator>
  <cp:lastModifiedBy>武菽倚</cp:lastModifiedBy>
  <dcterms:modified xsi:type="dcterms:W3CDTF">2018-07-25T08:20:14Z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