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仿宋" w:hAnsi="仿宋" w:eastAsia="仿宋"/>
          <w:sz w:val="32"/>
          <w:szCs w:val="32"/>
        </w:rPr>
      </w:pPr>
      <w:r>
        <w:rPr>
          <w:rFonts w:hint="eastAsia" w:ascii="仿宋" w:hAnsi="仿宋" w:eastAsia="仿宋"/>
          <w:sz w:val="32"/>
          <w:szCs w:val="32"/>
        </w:rPr>
        <w:t>皖电协行服字〔2018〕18号</w:t>
      </w:r>
    </w:p>
    <w:p>
      <w:pPr>
        <w:jc w:val="center"/>
        <w:rPr>
          <w:rFonts w:ascii="宋体" w:hAnsi="宋体"/>
          <w:b/>
          <w:sz w:val="44"/>
          <w:szCs w:val="44"/>
        </w:rPr>
      </w:pPr>
    </w:p>
    <w:p>
      <w:pPr>
        <w:jc w:val="center"/>
        <w:rPr>
          <w:rFonts w:ascii="方正小标宋简体" w:eastAsia="方正小标宋简体" w:hAnsiTheme="minorEastAsia"/>
          <w:bCs/>
          <w:sz w:val="44"/>
        </w:rPr>
      </w:pPr>
      <w:r>
        <w:rPr>
          <w:rFonts w:hint="eastAsia" w:ascii="方正小标宋简体" w:eastAsia="方正小标宋简体" w:hAnsiTheme="minorEastAsia"/>
          <w:bCs/>
          <w:sz w:val="44"/>
        </w:rPr>
        <w:t>关于举办2018年安徽地区电力行业信用评价师培训班及信用评价工作推进会预报名的通知</w:t>
      </w:r>
    </w:p>
    <w:p>
      <w:pPr>
        <w:jc w:val="left"/>
        <w:rPr>
          <w:rFonts w:ascii="仿宋" w:hAnsi="仿宋" w:eastAsia="仿宋" w:cs="宋体"/>
          <w:kern w:val="0"/>
          <w:sz w:val="32"/>
          <w:szCs w:val="32"/>
        </w:rPr>
      </w:pPr>
    </w:p>
    <w:p>
      <w:pPr>
        <w:jc w:val="left"/>
        <w:rPr>
          <w:rFonts w:ascii="仿宋" w:hAnsi="仿宋" w:eastAsia="仿宋" w:cs="宋体"/>
          <w:kern w:val="0"/>
          <w:sz w:val="32"/>
          <w:szCs w:val="32"/>
        </w:rPr>
      </w:pPr>
    </w:p>
    <w:p>
      <w:pPr>
        <w:spacing w:line="360" w:lineRule="auto"/>
        <w:rPr>
          <w:rFonts w:ascii="仿宋" w:hAnsi="仿宋" w:eastAsia="仿宋"/>
          <w:kern w:val="0"/>
          <w:sz w:val="32"/>
          <w:szCs w:val="32"/>
        </w:rPr>
      </w:pPr>
      <w:r>
        <w:rPr>
          <w:rFonts w:hint="eastAsia" w:ascii="仿宋" w:hAnsi="仿宋" w:eastAsia="仿宋"/>
          <w:kern w:val="0"/>
          <w:sz w:val="32"/>
          <w:szCs w:val="32"/>
        </w:rPr>
        <w:t>各会员单位及各电力企业：</w:t>
      </w:r>
    </w:p>
    <w:p>
      <w:pPr>
        <w:spacing w:line="360" w:lineRule="auto"/>
        <w:rPr>
          <w:rFonts w:ascii="仿宋" w:hAnsi="仿宋" w:eastAsia="仿宋"/>
          <w:kern w:val="0"/>
          <w:sz w:val="32"/>
          <w:szCs w:val="32"/>
        </w:rPr>
      </w:pPr>
      <w:r>
        <w:rPr>
          <w:rFonts w:hint="eastAsia" w:ascii="仿宋" w:hAnsi="仿宋" w:eastAsia="仿宋"/>
          <w:kern w:val="0"/>
          <w:sz w:val="32"/>
          <w:szCs w:val="32"/>
        </w:rPr>
        <w:t xml:space="preserve">    为进一步推进安徽电力行业信用体系建设工作，切实帮助电力领域企业开展信用评价工作，培养行业信用管理专业人才，</w:t>
      </w:r>
      <w:r>
        <w:rPr>
          <w:rFonts w:hint="eastAsia" w:ascii="仿宋" w:hAnsi="仿宋" w:eastAsia="仿宋"/>
          <w:kern w:val="0"/>
          <w:sz w:val="32"/>
          <w:szCs w:val="32"/>
          <w:lang w:eastAsia="zh-CN"/>
        </w:rPr>
        <w:t>提升</w:t>
      </w:r>
      <w:r>
        <w:rPr>
          <w:rFonts w:hint="eastAsia" w:ascii="仿宋" w:hAnsi="仿宋" w:eastAsia="仿宋"/>
          <w:kern w:val="0"/>
          <w:sz w:val="32"/>
          <w:szCs w:val="32"/>
        </w:rPr>
        <w:t>企业参与信用评价的能力，由中国电力企业联合会主办、安徽省电力工程行业协会、中电联（北京）征信有限公司和安徽三服电力科技服务有限公司</w:t>
      </w:r>
      <w:r>
        <w:rPr>
          <w:rFonts w:hint="eastAsia" w:ascii="仿宋" w:hAnsi="仿宋" w:eastAsia="仿宋"/>
          <w:kern w:val="0"/>
          <w:sz w:val="32"/>
          <w:szCs w:val="32"/>
          <w:lang w:eastAsia="zh-CN"/>
        </w:rPr>
        <w:t>联合承办</w:t>
      </w:r>
      <w:r>
        <w:rPr>
          <w:rFonts w:hint="eastAsia" w:ascii="仿宋" w:hAnsi="仿宋" w:eastAsia="仿宋"/>
          <w:kern w:val="0"/>
          <w:sz w:val="32"/>
          <w:szCs w:val="32"/>
        </w:rPr>
        <w:t>，拟于2018年12月在安徽举办“电力行业信用评价师培训班”。为此，现开始组织培训的预报名工作。</w:t>
      </w:r>
    </w:p>
    <w:p>
      <w:pPr>
        <w:spacing w:line="360" w:lineRule="auto"/>
        <w:ind w:firstLine="630"/>
        <w:rPr>
          <w:rFonts w:hint="eastAsia" w:ascii="仿宋" w:hAnsi="仿宋" w:eastAsia="仿宋"/>
          <w:b/>
          <w:bCs w:val="0"/>
          <w:kern w:val="0"/>
          <w:sz w:val="32"/>
          <w:szCs w:val="32"/>
        </w:rPr>
      </w:pPr>
      <w:r>
        <w:rPr>
          <w:rFonts w:hint="eastAsia" w:ascii="仿宋" w:hAnsi="仿宋" w:eastAsia="仿宋"/>
          <w:b/>
          <w:bCs w:val="0"/>
          <w:kern w:val="0"/>
          <w:sz w:val="32"/>
          <w:szCs w:val="32"/>
        </w:rPr>
        <w:t>一、培训时间和地点</w:t>
      </w:r>
    </w:p>
    <w:p>
      <w:pPr>
        <w:spacing w:line="360" w:lineRule="auto"/>
        <w:ind w:firstLine="630"/>
        <w:rPr>
          <w:rFonts w:hint="eastAsia" w:ascii="仿宋" w:hAnsi="仿宋" w:eastAsia="仿宋"/>
          <w:kern w:val="0"/>
          <w:sz w:val="32"/>
          <w:szCs w:val="32"/>
        </w:rPr>
      </w:pPr>
      <w:r>
        <w:rPr>
          <w:rFonts w:hint="eastAsia" w:ascii="仿宋" w:hAnsi="仿宋" w:eastAsia="仿宋"/>
          <w:kern w:val="0"/>
          <w:sz w:val="32"/>
          <w:szCs w:val="32"/>
        </w:rPr>
        <w:t>（一）培训预计时间：</w:t>
      </w:r>
      <w:r>
        <w:rPr>
          <w:rFonts w:ascii="仿宋" w:hAnsi="仿宋" w:eastAsia="仿宋"/>
          <w:kern w:val="0"/>
          <w:sz w:val="32"/>
          <w:szCs w:val="32"/>
        </w:rPr>
        <w:t>201</w:t>
      </w:r>
      <w:r>
        <w:rPr>
          <w:rFonts w:hint="eastAsia" w:ascii="仿宋" w:hAnsi="仿宋" w:eastAsia="仿宋"/>
          <w:kern w:val="0"/>
          <w:sz w:val="32"/>
          <w:szCs w:val="32"/>
        </w:rPr>
        <w:t>8年12月。其中评价师培训</w:t>
      </w:r>
      <w:r>
        <w:rPr>
          <w:rFonts w:hint="eastAsia" w:ascii="仿宋" w:hAnsi="仿宋" w:eastAsia="仿宋"/>
          <w:kern w:val="0"/>
          <w:sz w:val="32"/>
          <w:szCs w:val="32"/>
          <w:lang w:eastAsia="zh-CN"/>
        </w:rPr>
        <w:t>班</w:t>
      </w:r>
      <w:r>
        <w:rPr>
          <w:rFonts w:hint="eastAsia" w:ascii="仿宋" w:hAnsi="仿宋" w:eastAsia="仿宋"/>
          <w:kern w:val="0"/>
          <w:sz w:val="32"/>
          <w:szCs w:val="32"/>
        </w:rPr>
        <w:t>时间2天，信用评价</w:t>
      </w:r>
      <w:r>
        <w:rPr>
          <w:rFonts w:hint="eastAsia" w:ascii="仿宋" w:hAnsi="仿宋" w:eastAsia="仿宋"/>
          <w:kern w:val="0"/>
          <w:sz w:val="32"/>
          <w:szCs w:val="32"/>
        </w:rPr>
        <w:t>推进会议时间</w:t>
      </w:r>
      <w:r>
        <w:rPr>
          <w:rFonts w:hint="eastAsia" w:ascii="仿宋" w:hAnsi="仿宋" w:eastAsia="仿宋"/>
          <w:kern w:val="0"/>
          <w:sz w:val="32"/>
          <w:szCs w:val="32"/>
          <w:lang w:eastAsia="zh-CN"/>
        </w:rPr>
        <w:t>半</w:t>
      </w:r>
      <w:r>
        <w:rPr>
          <w:rFonts w:hint="eastAsia" w:ascii="仿宋" w:hAnsi="仿宋" w:eastAsia="仿宋"/>
          <w:kern w:val="0"/>
          <w:sz w:val="32"/>
          <w:szCs w:val="32"/>
        </w:rPr>
        <w:t>天。</w:t>
      </w:r>
    </w:p>
    <w:p>
      <w:pPr>
        <w:spacing w:line="360" w:lineRule="auto"/>
        <w:ind w:firstLine="630"/>
        <w:rPr>
          <w:rFonts w:hint="eastAsia" w:ascii="仿宋" w:hAnsi="仿宋" w:eastAsia="仿宋"/>
          <w:kern w:val="0"/>
          <w:sz w:val="32"/>
          <w:szCs w:val="32"/>
        </w:rPr>
      </w:pPr>
      <w:r>
        <w:rPr>
          <w:rFonts w:hint="eastAsia" w:ascii="仿宋" w:hAnsi="仿宋" w:eastAsia="仿宋"/>
          <w:kern w:val="0"/>
          <w:sz w:val="32"/>
          <w:szCs w:val="32"/>
        </w:rPr>
        <w:t>（二）培训地点：合肥，具体</w:t>
      </w:r>
      <w:r>
        <w:rPr>
          <w:rFonts w:hint="eastAsia" w:ascii="仿宋" w:hAnsi="仿宋" w:eastAsia="仿宋"/>
          <w:kern w:val="0"/>
          <w:sz w:val="32"/>
          <w:szCs w:val="32"/>
          <w:lang w:eastAsia="zh-CN"/>
        </w:rPr>
        <w:t>地点</w:t>
      </w:r>
      <w:r>
        <w:rPr>
          <w:rFonts w:hint="eastAsia" w:ascii="仿宋" w:hAnsi="仿宋" w:eastAsia="仿宋"/>
          <w:kern w:val="0"/>
          <w:sz w:val="32"/>
          <w:szCs w:val="32"/>
        </w:rPr>
        <w:t>待定。</w:t>
      </w:r>
    </w:p>
    <w:p>
      <w:pPr>
        <w:spacing w:line="360" w:lineRule="auto"/>
        <w:ind w:firstLine="630"/>
        <w:rPr>
          <w:rFonts w:hint="eastAsia" w:ascii="仿宋" w:hAnsi="仿宋" w:eastAsia="仿宋"/>
          <w:b/>
          <w:bCs w:val="0"/>
          <w:kern w:val="0"/>
          <w:sz w:val="32"/>
          <w:szCs w:val="32"/>
        </w:rPr>
      </w:pPr>
      <w:r>
        <w:rPr>
          <w:rFonts w:hint="eastAsia" w:ascii="仿宋" w:hAnsi="仿宋" w:eastAsia="仿宋"/>
          <w:b/>
          <w:bCs w:val="0"/>
          <w:kern w:val="0"/>
          <w:sz w:val="32"/>
          <w:szCs w:val="32"/>
        </w:rPr>
        <w:t>二、培训组织单位</w:t>
      </w:r>
    </w:p>
    <w:p>
      <w:pPr>
        <w:spacing w:line="360" w:lineRule="auto"/>
        <w:ind w:firstLine="630"/>
        <w:rPr>
          <w:rFonts w:hint="eastAsia"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一</w:t>
      </w:r>
      <w:r>
        <w:rPr>
          <w:rFonts w:ascii="仿宋" w:hAnsi="仿宋" w:eastAsia="仿宋"/>
          <w:kern w:val="0"/>
          <w:sz w:val="32"/>
          <w:szCs w:val="32"/>
        </w:rPr>
        <w:t>）</w:t>
      </w:r>
      <w:r>
        <w:rPr>
          <w:rFonts w:hint="eastAsia" w:ascii="仿宋" w:hAnsi="仿宋" w:eastAsia="仿宋"/>
          <w:kern w:val="0"/>
          <w:sz w:val="32"/>
          <w:szCs w:val="32"/>
        </w:rPr>
        <w:t>主办单位</w:t>
      </w:r>
    </w:p>
    <w:p>
      <w:pPr>
        <w:spacing w:line="360" w:lineRule="auto"/>
        <w:ind w:firstLine="630"/>
        <w:rPr>
          <w:rFonts w:hint="eastAsia" w:ascii="仿宋" w:hAnsi="仿宋" w:eastAsia="仿宋"/>
          <w:kern w:val="0"/>
          <w:sz w:val="32"/>
          <w:szCs w:val="32"/>
        </w:rPr>
      </w:pPr>
      <w:r>
        <w:rPr>
          <w:rFonts w:hint="eastAsia" w:ascii="仿宋" w:hAnsi="仿宋" w:eastAsia="仿宋"/>
          <w:kern w:val="0"/>
          <w:sz w:val="32"/>
          <w:szCs w:val="32"/>
        </w:rPr>
        <w:t xml:space="preserve">中国电力企业联合会 </w:t>
      </w:r>
    </w:p>
    <w:p>
      <w:pPr>
        <w:spacing w:line="360" w:lineRule="auto"/>
        <w:ind w:firstLine="630"/>
        <w:rPr>
          <w:rFonts w:hint="eastAsia"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二</w:t>
      </w:r>
      <w:r>
        <w:rPr>
          <w:rFonts w:ascii="仿宋" w:hAnsi="仿宋" w:eastAsia="仿宋"/>
          <w:kern w:val="0"/>
          <w:sz w:val="32"/>
          <w:szCs w:val="32"/>
        </w:rPr>
        <w:t>）</w:t>
      </w:r>
      <w:r>
        <w:rPr>
          <w:rFonts w:hint="eastAsia" w:ascii="仿宋" w:hAnsi="仿宋" w:eastAsia="仿宋"/>
          <w:kern w:val="0"/>
          <w:sz w:val="32"/>
          <w:szCs w:val="32"/>
        </w:rPr>
        <w:t>承办单位</w:t>
      </w:r>
    </w:p>
    <w:p>
      <w:pPr>
        <w:spacing w:line="360" w:lineRule="auto"/>
        <w:ind w:firstLine="630"/>
        <w:rPr>
          <w:rFonts w:hint="eastAsia" w:ascii="仿宋" w:hAnsi="仿宋" w:eastAsia="仿宋"/>
          <w:kern w:val="0"/>
          <w:sz w:val="32"/>
          <w:szCs w:val="32"/>
        </w:rPr>
      </w:pPr>
      <w:r>
        <w:rPr>
          <w:rFonts w:ascii="仿宋" w:hAnsi="仿宋" w:eastAsia="仿宋"/>
          <w:kern w:val="0"/>
          <w:sz w:val="32"/>
          <w:szCs w:val="32"/>
        </w:rPr>
        <w:t>中电联（</w:t>
      </w:r>
      <w:r>
        <w:rPr>
          <w:rFonts w:hint="eastAsia" w:ascii="仿宋" w:hAnsi="仿宋" w:eastAsia="仿宋"/>
          <w:kern w:val="0"/>
          <w:sz w:val="32"/>
          <w:szCs w:val="32"/>
        </w:rPr>
        <w:t>北京</w:t>
      </w:r>
      <w:r>
        <w:rPr>
          <w:rFonts w:ascii="仿宋" w:hAnsi="仿宋" w:eastAsia="仿宋"/>
          <w:kern w:val="0"/>
          <w:sz w:val="32"/>
          <w:szCs w:val="32"/>
        </w:rPr>
        <w:t>）</w:t>
      </w:r>
      <w:r>
        <w:rPr>
          <w:rFonts w:hint="eastAsia" w:ascii="仿宋" w:hAnsi="仿宋" w:eastAsia="仿宋"/>
          <w:kern w:val="0"/>
          <w:sz w:val="32"/>
          <w:szCs w:val="32"/>
        </w:rPr>
        <w:t>征信有限公司</w:t>
      </w:r>
    </w:p>
    <w:p>
      <w:pPr>
        <w:spacing w:line="360" w:lineRule="auto"/>
        <w:ind w:firstLine="630"/>
        <w:rPr>
          <w:rFonts w:hint="eastAsia" w:ascii="仿宋" w:hAnsi="仿宋" w:eastAsia="仿宋"/>
          <w:kern w:val="0"/>
          <w:sz w:val="32"/>
          <w:szCs w:val="32"/>
        </w:rPr>
      </w:pPr>
      <w:r>
        <w:rPr>
          <w:rFonts w:hint="eastAsia" w:ascii="仿宋" w:hAnsi="仿宋" w:eastAsia="仿宋"/>
          <w:kern w:val="0"/>
          <w:sz w:val="32"/>
          <w:szCs w:val="32"/>
        </w:rPr>
        <w:t>安徽省电力工程行业协会</w:t>
      </w:r>
    </w:p>
    <w:p>
      <w:pPr>
        <w:spacing w:line="360" w:lineRule="auto"/>
        <w:ind w:firstLine="630"/>
        <w:rPr>
          <w:rFonts w:hint="eastAsia" w:ascii="仿宋" w:hAnsi="仿宋" w:eastAsia="仿宋"/>
          <w:kern w:val="0"/>
          <w:sz w:val="32"/>
          <w:szCs w:val="32"/>
        </w:rPr>
      </w:pPr>
      <w:r>
        <w:rPr>
          <w:rFonts w:hint="eastAsia" w:ascii="仿宋" w:hAnsi="仿宋" w:eastAsia="仿宋"/>
          <w:kern w:val="0"/>
          <w:sz w:val="32"/>
          <w:szCs w:val="32"/>
        </w:rPr>
        <w:t>安徽三服电力科技服务有限公司</w:t>
      </w:r>
    </w:p>
    <w:p>
      <w:pPr>
        <w:spacing w:line="360" w:lineRule="auto"/>
        <w:ind w:firstLine="630"/>
        <w:rPr>
          <w:rFonts w:hint="eastAsia" w:ascii="仿宋" w:hAnsi="仿宋" w:eastAsia="仿宋"/>
          <w:kern w:val="0"/>
          <w:sz w:val="32"/>
          <w:szCs w:val="32"/>
        </w:rPr>
      </w:pPr>
      <w:r>
        <w:rPr>
          <w:rFonts w:hint="eastAsia" w:ascii="仿宋" w:hAnsi="仿宋" w:eastAsia="仿宋"/>
          <w:b/>
          <w:bCs w:val="0"/>
          <w:kern w:val="0"/>
          <w:sz w:val="32"/>
          <w:szCs w:val="32"/>
        </w:rPr>
        <w:t>三、参加培训人员</w:t>
      </w:r>
    </w:p>
    <w:p>
      <w:pPr>
        <w:spacing w:line="360" w:lineRule="auto"/>
        <w:ind w:firstLine="630"/>
        <w:rPr>
          <w:rFonts w:hint="eastAsia" w:ascii="仿宋" w:hAnsi="仿宋" w:eastAsia="仿宋"/>
          <w:kern w:val="0"/>
          <w:sz w:val="32"/>
          <w:szCs w:val="32"/>
        </w:rPr>
      </w:pPr>
      <w:r>
        <w:rPr>
          <w:rFonts w:hint="eastAsia" w:ascii="仿宋" w:hAnsi="仿宋" w:eastAsia="仿宋"/>
          <w:kern w:val="0"/>
          <w:sz w:val="32"/>
          <w:szCs w:val="32"/>
        </w:rPr>
        <w:t>（一）电网企业、发电企业、承装修试企业、设计企业、施工企业、交易中心、售电企业、供应商企业等电力企业的领导及企业管理、财务管理、人力资源管理、安全质量管理、市场营销、项目管理等部门负责人和专业管理人员。</w:t>
      </w:r>
    </w:p>
    <w:p>
      <w:pPr>
        <w:spacing w:line="360" w:lineRule="auto"/>
        <w:ind w:firstLine="630"/>
        <w:rPr>
          <w:rFonts w:hint="eastAsia" w:ascii="仿宋" w:hAnsi="仿宋" w:eastAsia="仿宋"/>
          <w:kern w:val="0"/>
          <w:sz w:val="32"/>
          <w:szCs w:val="32"/>
        </w:rPr>
      </w:pPr>
      <w:r>
        <w:rPr>
          <w:rFonts w:hint="eastAsia" w:ascii="仿宋" w:hAnsi="仿宋" w:eastAsia="仿宋"/>
          <w:kern w:val="0"/>
          <w:sz w:val="32"/>
          <w:szCs w:val="32"/>
        </w:rPr>
        <w:t>（二）会员单位信用评价工作负责人、相关工作人员。</w:t>
      </w:r>
    </w:p>
    <w:p>
      <w:pPr>
        <w:spacing w:line="360" w:lineRule="auto"/>
        <w:ind w:firstLine="630"/>
        <w:rPr>
          <w:rFonts w:hint="eastAsia" w:ascii="仿宋" w:hAnsi="仿宋" w:eastAsia="仿宋"/>
          <w:kern w:val="0"/>
          <w:sz w:val="32"/>
          <w:szCs w:val="32"/>
        </w:rPr>
      </w:pPr>
      <w:r>
        <w:rPr>
          <w:rFonts w:hint="eastAsia" w:ascii="仿宋" w:hAnsi="仿宋" w:eastAsia="仿宋"/>
          <w:kern w:val="0"/>
          <w:sz w:val="32"/>
          <w:szCs w:val="32"/>
        </w:rPr>
        <w:t>（三）电力行业协会负责人及管理人员。</w:t>
      </w:r>
    </w:p>
    <w:p>
      <w:pPr>
        <w:spacing w:line="360" w:lineRule="auto"/>
        <w:ind w:firstLine="630"/>
        <w:rPr>
          <w:rFonts w:hint="eastAsia" w:ascii="仿宋" w:hAnsi="仿宋" w:eastAsia="仿宋"/>
          <w:b/>
          <w:bCs w:val="0"/>
          <w:kern w:val="0"/>
          <w:sz w:val="32"/>
          <w:szCs w:val="32"/>
        </w:rPr>
      </w:pPr>
      <w:r>
        <w:rPr>
          <w:rFonts w:hint="eastAsia" w:ascii="仿宋" w:hAnsi="仿宋" w:eastAsia="仿宋"/>
          <w:b/>
          <w:bCs w:val="0"/>
          <w:kern w:val="0"/>
          <w:sz w:val="32"/>
          <w:szCs w:val="32"/>
        </w:rPr>
        <w:t>四、培训</w:t>
      </w:r>
      <w:r>
        <w:rPr>
          <w:rFonts w:hint="eastAsia" w:ascii="仿宋" w:hAnsi="仿宋" w:eastAsia="仿宋"/>
          <w:b/>
          <w:bCs w:val="0"/>
          <w:kern w:val="0"/>
          <w:sz w:val="32"/>
          <w:szCs w:val="32"/>
          <w:lang w:eastAsia="zh-CN"/>
        </w:rPr>
        <w:t>班</w:t>
      </w:r>
      <w:r>
        <w:rPr>
          <w:rFonts w:hint="eastAsia" w:ascii="仿宋" w:hAnsi="仿宋" w:eastAsia="仿宋"/>
          <w:b/>
          <w:bCs w:val="0"/>
          <w:kern w:val="0"/>
          <w:sz w:val="32"/>
          <w:szCs w:val="32"/>
        </w:rPr>
        <w:t>授课内容</w:t>
      </w:r>
    </w:p>
    <w:p>
      <w:pPr>
        <w:spacing w:line="360" w:lineRule="auto"/>
        <w:ind w:firstLine="630"/>
        <w:rPr>
          <w:rFonts w:ascii="仿宋" w:hAnsi="仿宋" w:eastAsia="仿宋"/>
          <w:kern w:val="0"/>
          <w:sz w:val="32"/>
          <w:szCs w:val="32"/>
        </w:rPr>
      </w:pPr>
      <w:r>
        <w:rPr>
          <w:rFonts w:hint="eastAsia" w:ascii="仿宋" w:hAnsi="仿宋" w:eastAsia="仿宋"/>
          <w:kern w:val="0"/>
          <w:sz w:val="32"/>
          <w:szCs w:val="32"/>
        </w:rPr>
        <w:t>（一）信用体系建设概况</w:t>
      </w:r>
    </w:p>
    <w:p>
      <w:pPr>
        <w:spacing w:line="360" w:lineRule="auto"/>
        <w:ind w:firstLine="707" w:firstLineChars="221"/>
        <w:rPr>
          <w:rFonts w:ascii="仿宋" w:hAnsi="仿宋" w:eastAsia="仿宋"/>
          <w:kern w:val="0"/>
          <w:sz w:val="32"/>
          <w:szCs w:val="32"/>
        </w:rPr>
      </w:pPr>
      <w:r>
        <w:rPr>
          <w:rFonts w:hint="eastAsia" w:ascii="仿宋" w:hAnsi="仿宋" w:eastAsia="仿宋"/>
          <w:kern w:val="0"/>
          <w:sz w:val="32"/>
          <w:szCs w:val="32"/>
        </w:rPr>
        <w:t>1.信用基础知识与信用体系建设发展沿革；</w:t>
      </w:r>
    </w:p>
    <w:p>
      <w:pPr>
        <w:spacing w:line="360" w:lineRule="auto"/>
        <w:ind w:firstLine="707" w:firstLineChars="221"/>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电力体制改革背景下电力行业信用体系建设情况；</w:t>
      </w:r>
    </w:p>
    <w:p>
      <w:pPr>
        <w:spacing w:line="360" w:lineRule="auto"/>
        <w:ind w:firstLine="707" w:firstLineChars="221"/>
        <w:rPr>
          <w:rFonts w:hint="eastAsia"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.宣贯《电力企业信用评价规范》、《电力行业供应商信用评价规范》、《电力企业信用评价指标体系分类及代码》、《电力行业供应商信用评价指标体系分类及代码》等行业信用评价标准。</w:t>
      </w:r>
    </w:p>
    <w:p>
      <w:pPr>
        <w:spacing w:line="360" w:lineRule="auto"/>
        <w:ind w:firstLine="707" w:firstLineChars="221"/>
        <w:rPr>
          <w:rFonts w:ascii="仿宋" w:hAnsi="仿宋" w:eastAsia="仿宋"/>
          <w:kern w:val="0"/>
          <w:sz w:val="32"/>
          <w:szCs w:val="32"/>
        </w:rPr>
      </w:pPr>
      <w:r>
        <w:rPr>
          <w:rFonts w:hint="eastAsia" w:ascii="仿宋" w:hAnsi="仿宋" w:eastAsia="仿宋"/>
          <w:bCs/>
          <w:kern w:val="0"/>
          <w:sz w:val="32"/>
          <w:szCs w:val="32"/>
        </w:rPr>
        <w:t>（二）信用评价专题培训</w:t>
      </w:r>
    </w:p>
    <w:p>
      <w:pPr>
        <w:spacing w:line="360" w:lineRule="auto"/>
        <w:ind w:firstLine="707" w:firstLineChars="221"/>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.信用评级基础理论；</w:t>
      </w:r>
    </w:p>
    <w:p>
      <w:pPr>
        <w:spacing w:line="360" w:lineRule="auto"/>
        <w:ind w:firstLine="707" w:firstLineChars="221"/>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.讲授企业现场访谈的方法、信用评价流程及信用评价报告的撰写；</w:t>
      </w:r>
    </w:p>
    <w:p>
      <w:pPr>
        <w:spacing w:line="360" w:lineRule="auto"/>
        <w:ind w:firstLine="707" w:firstLineChars="221"/>
        <w:rPr>
          <w:rFonts w:hint="eastAsia"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.企业如何准备信用评价申报材料，以及材料准备中的重点与难点。</w:t>
      </w:r>
    </w:p>
    <w:p>
      <w:pPr>
        <w:spacing w:line="360" w:lineRule="auto"/>
        <w:ind w:firstLine="707" w:firstLineChars="221"/>
        <w:rPr>
          <w:rFonts w:hint="eastAsia" w:ascii="仿宋" w:hAnsi="仿宋" w:eastAsia="仿宋"/>
          <w:kern w:val="0"/>
          <w:sz w:val="32"/>
          <w:szCs w:val="32"/>
        </w:rPr>
      </w:pPr>
      <w:r>
        <w:rPr>
          <w:rFonts w:hint="eastAsia" w:ascii="仿宋" w:hAnsi="仿宋" w:eastAsia="仿宋"/>
          <w:kern w:val="0"/>
          <w:sz w:val="32"/>
          <w:szCs w:val="32"/>
        </w:rPr>
        <w:t>（三）信用评价结果运用案例。</w:t>
      </w:r>
    </w:p>
    <w:p>
      <w:pPr>
        <w:spacing w:line="360" w:lineRule="auto"/>
        <w:ind w:firstLine="710" w:firstLineChars="221"/>
        <w:rPr>
          <w:rFonts w:ascii="仿宋" w:hAnsi="仿宋" w:eastAsia="仿宋"/>
          <w:b/>
          <w:bCs w:val="0"/>
          <w:kern w:val="0"/>
          <w:sz w:val="32"/>
          <w:szCs w:val="32"/>
        </w:rPr>
      </w:pPr>
      <w:r>
        <w:rPr>
          <w:rFonts w:hint="eastAsia" w:ascii="仿宋" w:hAnsi="仿宋" w:eastAsia="仿宋"/>
          <w:b/>
          <w:bCs w:val="0"/>
          <w:kern w:val="0"/>
          <w:sz w:val="32"/>
          <w:szCs w:val="32"/>
          <w:lang w:eastAsia="zh-CN"/>
        </w:rPr>
        <w:t>五</w:t>
      </w:r>
      <w:r>
        <w:rPr>
          <w:rFonts w:hint="eastAsia" w:ascii="仿宋" w:hAnsi="仿宋" w:eastAsia="仿宋"/>
          <w:b/>
          <w:bCs w:val="0"/>
          <w:kern w:val="0"/>
          <w:sz w:val="32"/>
          <w:szCs w:val="32"/>
        </w:rPr>
        <w:t>、考试形式和发证</w:t>
      </w:r>
    </w:p>
    <w:p>
      <w:pPr>
        <w:spacing w:line="360" w:lineRule="auto"/>
        <w:ind w:firstLine="707" w:firstLineChars="221"/>
        <w:rPr>
          <w:rFonts w:ascii="仿宋" w:hAnsi="仿宋" w:eastAsia="仿宋"/>
          <w:kern w:val="0"/>
          <w:sz w:val="32"/>
          <w:szCs w:val="32"/>
        </w:rPr>
      </w:pPr>
      <w:r>
        <w:rPr>
          <w:rFonts w:hint="eastAsia" w:ascii="仿宋" w:hAnsi="仿宋" w:eastAsia="仿宋"/>
          <w:kern w:val="0"/>
          <w:sz w:val="32"/>
          <w:szCs w:val="32"/>
        </w:rPr>
        <w:t>（一）考试形式：闭卷笔试。</w:t>
      </w:r>
    </w:p>
    <w:p>
      <w:pPr>
        <w:spacing w:line="360" w:lineRule="auto"/>
        <w:ind w:firstLine="707" w:firstLineChars="221"/>
        <w:rPr>
          <w:rFonts w:ascii="仿宋" w:hAnsi="仿宋" w:eastAsia="仿宋"/>
          <w:kern w:val="0"/>
          <w:sz w:val="32"/>
          <w:szCs w:val="32"/>
        </w:rPr>
      </w:pPr>
      <w:r>
        <w:rPr>
          <w:rFonts w:hint="eastAsia" w:ascii="仿宋" w:hAnsi="仿宋" w:eastAsia="仿宋"/>
          <w:kern w:val="0"/>
          <w:sz w:val="32"/>
          <w:szCs w:val="32"/>
        </w:rPr>
        <w:t>（二）发证：考试合格后，由中国电力企业联合会颁发电力行业信用评价师培训合格证书。</w:t>
      </w:r>
    </w:p>
    <w:p>
      <w:pPr>
        <w:spacing w:line="360" w:lineRule="auto"/>
        <w:ind w:firstLine="707" w:firstLineChars="221"/>
        <w:rPr>
          <w:rFonts w:ascii="仿宋" w:hAnsi="仿宋" w:eastAsia="仿宋"/>
          <w:kern w:val="0"/>
          <w:sz w:val="32"/>
          <w:szCs w:val="32"/>
        </w:rPr>
      </w:pPr>
      <w:r>
        <w:rPr>
          <w:rFonts w:hint="eastAsia" w:ascii="仿宋" w:hAnsi="仿宋" w:eastAsia="仿宋"/>
          <w:kern w:val="0"/>
          <w:sz w:val="32"/>
          <w:szCs w:val="32"/>
        </w:rPr>
        <w:t>（三）报到现场请提供身份证复印件一张和近期2寸免冠彩照两张，用于办理培训证书。</w:t>
      </w:r>
    </w:p>
    <w:p>
      <w:pPr>
        <w:spacing w:line="360" w:lineRule="auto"/>
        <w:ind w:firstLine="710" w:firstLineChars="221"/>
        <w:rPr>
          <w:rFonts w:hint="eastAsia" w:ascii="仿宋" w:hAnsi="仿宋" w:eastAsia="仿宋"/>
          <w:b/>
          <w:bCs/>
          <w:kern w:val="0"/>
          <w:sz w:val="32"/>
          <w:szCs w:val="32"/>
        </w:rPr>
      </w:pPr>
      <w:r>
        <w:rPr>
          <w:rFonts w:hint="eastAsia" w:ascii="仿宋" w:hAnsi="仿宋" w:eastAsia="仿宋"/>
          <w:b/>
          <w:bCs/>
          <w:kern w:val="0"/>
          <w:sz w:val="32"/>
          <w:szCs w:val="32"/>
          <w:lang w:eastAsia="zh-CN"/>
        </w:rPr>
        <w:t>六</w:t>
      </w:r>
      <w:r>
        <w:rPr>
          <w:rFonts w:hint="eastAsia" w:ascii="仿宋" w:hAnsi="仿宋" w:eastAsia="仿宋"/>
          <w:b/>
          <w:bCs/>
          <w:kern w:val="0"/>
          <w:sz w:val="32"/>
          <w:szCs w:val="32"/>
        </w:rPr>
        <w:t>、</w:t>
      </w:r>
      <w:r>
        <w:rPr>
          <w:rFonts w:hint="eastAsia" w:ascii="仿宋" w:hAnsi="仿宋" w:eastAsia="仿宋"/>
          <w:b/>
          <w:bCs/>
          <w:kern w:val="0"/>
          <w:sz w:val="32"/>
          <w:szCs w:val="32"/>
          <w:lang w:eastAsia="zh-CN"/>
        </w:rPr>
        <w:t>信用评价工作</w:t>
      </w:r>
      <w:r>
        <w:rPr>
          <w:rFonts w:hint="eastAsia" w:ascii="仿宋" w:hAnsi="仿宋" w:eastAsia="仿宋"/>
          <w:b/>
          <w:bCs/>
          <w:kern w:val="0"/>
          <w:sz w:val="32"/>
          <w:szCs w:val="32"/>
        </w:rPr>
        <w:t>推进会内容</w:t>
      </w:r>
    </w:p>
    <w:p>
      <w:pPr>
        <w:spacing w:line="360" w:lineRule="auto"/>
        <w:ind w:firstLine="707" w:firstLineChars="221"/>
        <w:rPr>
          <w:rFonts w:hint="eastAsia" w:ascii="仿宋" w:hAnsi="仿宋" w:eastAsia="仿宋"/>
          <w:kern w:val="0"/>
          <w:sz w:val="32"/>
          <w:szCs w:val="32"/>
        </w:rPr>
      </w:pPr>
      <w:r>
        <w:rPr>
          <w:rFonts w:hint="eastAsia" w:ascii="仿宋" w:hAnsi="仿宋" w:eastAsia="仿宋"/>
          <w:kern w:val="0"/>
          <w:sz w:val="32"/>
          <w:szCs w:val="32"/>
        </w:rPr>
        <w:t>（一）电力行业信用体系建设政策宣贯——中电联信用体系建设办公室。</w:t>
      </w:r>
    </w:p>
    <w:p>
      <w:pPr>
        <w:spacing w:line="360" w:lineRule="auto"/>
        <w:ind w:firstLine="707" w:firstLineChars="221"/>
        <w:rPr>
          <w:rFonts w:hint="eastAsia" w:ascii="仿宋" w:hAnsi="仿宋" w:eastAsia="仿宋"/>
          <w:kern w:val="0"/>
          <w:sz w:val="32"/>
          <w:szCs w:val="32"/>
        </w:rPr>
      </w:pPr>
      <w:r>
        <w:rPr>
          <w:rFonts w:hint="eastAsia" w:ascii="仿宋" w:hAnsi="仿宋" w:eastAsia="仿宋"/>
          <w:kern w:val="0"/>
          <w:sz w:val="32"/>
          <w:szCs w:val="32"/>
        </w:rPr>
        <w:t>（二）安徽省电力行业信用评价工作流程及相关要求——</w:t>
      </w:r>
      <w:r>
        <w:rPr>
          <w:rFonts w:hint="eastAsia" w:ascii="仿宋" w:hAnsi="仿宋" w:eastAsia="仿宋"/>
          <w:kern w:val="0"/>
          <w:sz w:val="32"/>
          <w:szCs w:val="32"/>
          <w:lang w:eastAsia="zh-CN"/>
        </w:rPr>
        <w:t>电力行业信用体系建设办公室安徽评价中心</w:t>
      </w:r>
      <w:r>
        <w:rPr>
          <w:rFonts w:hint="eastAsia" w:ascii="仿宋" w:hAnsi="仿宋" w:eastAsia="仿宋"/>
          <w:kern w:val="0"/>
          <w:sz w:val="32"/>
          <w:szCs w:val="32"/>
        </w:rPr>
        <w:t>。</w:t>
      </w:r>
    </w:p>
    <w:p>
      <w:pPr>
        <w:spacing w:line="360" w:lineRule="auto"/>
        <w:ind w:firstLine="710" w:firstLineChars="221"/>
        <w:rPr>
          <w:rFonts w:hint="eastAsia" w:ascii="仿宋" w:hAnsi="仿宋" w:eastAsia="仿宋"/>
          <w:b/>
          <w:bCs w:val="0"/>
          <w:kern w:val="0"/>
          <w:sz w:val="32"/>
          <w:szCs w:val="32"/>
        </w:rPr>
      </w:pPr>
      <w:r>
        <w:rPr>
          <w:rFonts w:hint="eastAsia" w:ascii="仿宋" w:hAnsi="仿宋" w:eastAsia="仿宋"/>
          <w:b/>
          <w:bCs w:val="0"/>
          <w:kern w:val="0"/>
          <w:sz w:val="32"/>
          <w:szCs w:val="32"/>
          <w:lang w:eastAsia="zh-CN"/>
        </w:rPr>
        <w:t>七</w:t>
      </w:r>
      <w:r>
        <w:rPr>
          <w:rFonts w:hint="eastAsia" w:ascii="仿宋" w:hAnsi="仿宋" w:eastAsia="仿宋"/>
          <w:b/>
          <w:bCs w:val="0"/>
          <w:kern w:val="0"/>
          <w:sz w:val="32"/>
          <w:szCs w:val="32"/>
        </w:rPr>
        <w:t>、预报名方式</w:t>
      </w:r>
    </w:p>
    <w:p>
      <w:pPr>
        <w:spacing w:line="360" w:lineRule="auto"/>
        <w:ind w:firstLine="707" w:firstLineChars="221"/>
        <w:rPr>
          <w:rFonts w:hint="eastAsia"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kern w:val="0"/>
          <w:sz w:val="32"/>
          <w:szCs w:val="32"/>
          <w:lang w:eastAsia="zh-CN"/>
        </w:rPr>
        <w:t>参加</w:t>
      </w:r>
      <w:r>
        <w:rPr>
          <w:rFonts w:hint="eastAsia" w:ascii="仿宋" w:hAnsi="仿宋" w:eastAsia="仿宋"/>
          <w:kern w:val="0"/>
          <w:sz w:val="32"/>
          <w:szCs w:val="32"/>
        </w:rPr>
        <w:t>培训</w:t>
      </w:r>
      <w:r>
        <w:rPr>
          <w:rFonts w:hint="eastAsia" w:ascii="仿宋" w:hAnsi="仿宋" w:eastAsia="仿宋"/>
          <w:kern w:val="0"/>
          <w:sz w:val="32"/>
          <w:szCs w:val="32"/>
          <w:lang w:eastAsia="zh-CN"/>
        </w:rPr>
        <w:t>和参加会议的</w:t>
      </w:r>
      <w:r>
        <w:rPr>
          <w:rFonts w:hint="eastAsia" w:ascii="仿宋" w:hAnsi="仿宋" w:eastAsia="仿宋"/>
          <w:kern w:val="0"/>
          <w:sz w:val="32"/>
          <w:szCs w:val="32"/>
        </w:rPr>
        <w:t>预报名方式</w:t>
      </w:r>
    </w:p>
    <w:p>
      <w:pPr>
        <w:spacing w:line="360" w:lineRule="auto"/>
        <w:ind w:firstLine="707" w:firstLineChars="221"/>
        <w:rPr>
          <w:rFonts w:hint="eastAsia" w:ascii="仿宋" w:hAnsi="仿宋" w:eastAsia="仿宋"/>
          <w:kern w:val="0"/>
          <w:sz w:val="32"/>
          <w:szCs w:val="32"/>
        </w:rPr>
      </w:pPr>
      <w:r>
        <w:rPr>
          <w:rFonts w:hint="eastAsia" w:ascii="仿宋" w:hAnsi="仿宋" w:eastAsia="仿宋"/>
          <w:kern w:val="0"/>
          <w:sz w:val="32"/>
          <w:szCs w:val="32"/>
        </w:rPr>
        <w:t>1、在协会QQ群里的单位，可以直接点击协会联系人的头像，将报名回执发给联系人（协会武润）；不在协会QQ群里的单位，可以直接将报名回执发到协会QQ邮箱：</w:t>
      </w:r>
      <w:r>
        <w:fldChar w:fldCharType="begin"/>
      </w:r>
      <w:r>
        <w:instrText xml:space="preserve"> HYPERLINK "mailto:ahdlhyxhzc@163.com。" </w:instrText>
      </w:r>
      <w:r>
        <w:fldChar w:fldCharType="separate"/>
      </w:r>
      <w:r>
        <w:rPr>
          <w:rStyle w:val="9"/>
          <w:rFonts w:hint="eastAsia" w:ascii="仿宋" w:hAnsi="仿宋" w:eastAsia="仿宋"/>
          <w:kern w:val="0"/>
          <w:sz w:val="32"/>
          <w:szCs w:val="32"/>
        </w:rPr>
        <w:t>ahdlhyxhzc@163.com。</w:t>
      </w:r>
      <w:r>
        <w:rPr>
          <w:rStyle w:val="9"/>
          <w:rFonts w:hint="eastAsia" w:ascii="仿宋" w:hAnsi="仿宋" w:eastAsia="仿宋"/>
          <w:kern w:val="0"/>
          <w:sz w:val="32"/>
          <w:szCs w:val="32"/>
        </w:rPr>
        <w:fldChar w:fldCharType="end"/>
      </w:r>
    </w:p>
    <w:p>
      <w:pPr>
        <w:spacing w:line="360" w:lineRule="auto"/>
        <w:rPr>
          <w:rFonts w:hint="eastAsia" w:ascii="仿宋" w:hAnsi="仿宋" w:eastAsia="仿宋"/>
          <w:kern w:val="0"/>
          <w:sz w:val="32"/>
          <w:szCs w:val="32"/>
        </w:rPr>
      </w:pPr>
      <w:r>
        <w:rPr>
          <w:rFonts w:hint="eastAsia" w:ascii="仿宋" w:hAnsi="仿宋" w:eastAsia="仿宋"/>
          <w:kern w:val="0"/>
          <w:sz w:val="32"/>
          <w:szCs w:val="32"/>
        </w:rPr>
        <w:t>报名回执表详见附件</w:t>
      </w:r>
      <w:bookmarkStart w:id="0" w:name="_GoBack"/>
      <w:bookmarkEnd w:id="0"/>
      <w:r>
        <w:rPr>
          <w:rFonts w:hint="eastAsia" w:ascii="仿宋" w:hAnsi="仿宋" w:eastAsia="仿宋"/>
          <w:kern w:val="0"/>
          <w:sz w:val="32"/>
          <w:szCs w:val="32"/>
        </w:rPr>
        <w:t>。</w:t>
      </w:r>
    </w:p>
    <w:p>
      <w:pPr>
        <w:spacing w:line="360" w:lineRule="auto"/>
        <w:rPr>
          <w:rFonts w:hint="eastAsia" w:ascii="仿宋" w:hAnsi="仿宋" w:eastAsia="仿宋"/>
          <w:kern w:val="0"/>
          <w:sz w:val="32"/>
          <w:szCs w:val="32"/>
        </w:rPr>
      </w:pPr>
      <w:r>
        <w:rPr>
          <w:rFonts w:hint="eastAsia" w:ascii="仿宋" w:hAnsi="仿宋" w:eastAsia="仿宋"/>
          <w:kern w:val="0"/>
          <w:sz w:val="32"/>
          <w:szCs w:val="32"/>
        </w:rPr>
        <w:t xml:space="preserve">    2、预报名时间截至11月25日。正式报名时将以中电联的</w:t>
      </w:r>
      <w:r>
        <w:rPr>
          <w:rFonts w:hint="eastAsia" w:ascii="仿宋" w:hAnsi="仿宋" w:eastAsia="仿宋"/>
          <w:kern w:val="0"/>
          <w:sz w:val="32"/>
          <w:szCs w:val="32"/>
          <w:lang w:eastAsia="zh-CN"/>
        </w:rPr>
        <w:t>红头文件</w:t>
      </w:r>
      <w:r>
        <w:rPr>
          <w:rFonts w:hint="eastAsia" w:ascii="仿宋" w:hAnsi="仿宋" w:eastAsia="仿宋"/>
          <w:kern w:val="0"/>
          <w:sz w:val="32"/>
          <w:szCs w:val="32"/>
        </w:rPr>
        <w:t>通知为准。</w:t>
      </w:r>
    </w:p>
    <w:p>
      <w:pPr>
        <w:numPr>
          <w:ilvl w:val="0"/>
          <w:numId w:val="1"/>
        </w:numPr>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培训费用</w:t>
      </w:r>
    </w:p>
    <w:p>
      <w:pPr>
        <w:numPr>
          <w:ilvl w:val="0"/>
          <w:numId w:val="2"/>
        </w:numPr>
        <w:spacing w:line="360" w:lineRule="auto"/>
        <w:ind w:firstLine="566" w:firstLineChars="177"/>
        <w:rPr>
          <w:rFonts w:hint="eastAsia" w:ascii="仿宋_GB2312" w:hAnsi="Helvetica" w:eastAsia="仿宋_GB2312"/>
          <w:sz w:val="32"/>
          <w:szCs w:val="32"/>
          <w:lang w:val="en-US" w:eastAsia="zh-CN"/>
        </w:rPr>
      </w:pPr>
      <w:r>
        <w:rPr>
          <w:rFonts w:hint="eastAsia" w:ascii="仿宋" w:hAnsi="仿宋" w:eastAsia="仿宋"/>
          <w:kern w:val="0"/>
          <w:sz w:val="32"/>
          <w:szCs w:val="32"/>
        </w:rPr>
        <w:t>参加评价师培训班</w:t>
      </w:r>
      <w:r>
        <w:rPr>
          <w:rFonts w:hint="eastAsia" w:ascii="仿宋" w:hAnsi="仿宋" w:eastAsia="仿宋"/>
          <w:kern w:val="0"/>
          <w:sz w:val="32"/>
          <w:szCs w:val="32"/>
          <w:lang w:eastAsia="zh-CN"/>
        </w:rPr>
        <w:t>，</w:t>
      </w:r>
      <w:r>
        <w:rPr>
          <w:rFonts w:hint="eastAsia" w:ascii="仿宋" w:hAnsi="仿宋" w:eastAsia="仿宋"/>
          <w:kern w:val="0"/>
          <w:sz w:val="32"/>
          <w:szCs w:val="32"/>
        </w:rPr>
        <w:t>收取培训费2000元/人，费用包括培训费、教材费、考试费、证书费；仅参加半天推进会的免费。</w:t>
      </w:r>
      <w:r>
        <w:rPr>
          <w:rFonts w:hint="eastAsia" w:ascii="仿宋_GB2312" w:hAnsi="Helvetica" w:eastAsia="仿宋_GB2312"/>
          <w:sz w:val="32"/>
          <w:szCs w:val="32"/>
          <w:lang w:val="en-US" w:eastAsia="zh-CN"/>
        </w:rPr>
        <w:t xml:space="preserve"> </w:t>
      </w:r>
    </w:p>
    <w:p>
      <w:pPr>
        <w:numPr>
          <w:ilvl w:val="0"/>
          <w:numId w:val="2"/>
        </w:numPr>
        <w:spacing w:line="360" w:lineRule="auto"/>
        <w:ind w:firstLine="566" w:firstLineChars="177"/>
        <w:rPr>
          <w:rFonts w:hint="eastAsia" w:ascii="仿宋" w:hAnsi="仿宋" w:eastAsia="仿宋"/>
          <w:kern w:val="0"/>
          <w:sz w:val="32"/>
          <w:szCs w:val="32"/>
        </w:rPr>
      </w:pPr>
      <w:r>
        <w:rPr>
          <w:rFonts w:hint="eastAsia" w:ascii="仿宋" w:hAnsi="仿宋" w:eastAsia="仿宋"/>
          <w:kern w:val="0"/>
          <w:sz w:val="32"/>
          <w:szCs w:val="32"/>
        </w:rPr>
        <w:t>培训费用待正式培训通知出来后再缴纳。</w:t>
      </w:r>
    </w:p>
    <w:p>
      <w:pPr>
        <w:spacing w:line="360" w:lineRule="auto"/>
        <w:ind w:firstLine="566" w:firstLineChars="177"/>
        <w:rPr>
          <w:rFonts w:hint="eastAsia" w:ascii="仿宋" w:hAnsi="仿宋" w:eastAsia="仿宋"/>
          <w:kern w:val="0"/>
          <w:sz w:val="32"/>
          <w:szCs w:val="32"/>
        </w:rPr>
      </w:pPr>
      <w:r>
        <w:rPr>
          <w:rFonts w:hint="eastAsia" w:ascii="仿宋" w:hAnsi="仿宋" w:eastAsia="仿宋"/>
          <w:kern w:val="0"/>
          <w:sz w:val="32"/>
          <w:szCs w:val="32"/>
        </w:rPr>
        <w:t>3、培训期间及会议期间，食宿统一安排，费用自理。</w:t>
      </w:r>
    </w:p>
    <w:p>
      <w:pPr>
        <w:spacing w:line="360" w:lineRule="auto"/>
        <w:rPr>
          <w:rFonts w:hint="eastAsia" w:ascii="仿宋" w:hAnsi="仿宋" w:eastAsia="仿宋"/>
          <w:b/>
          <w:bCs w:val="0"/>
          <w:kern w:val="0"/>
          <w:sz w:val="32"/>
          <w:szCs w:val="32"/>
        </w:rPr>
      </w:pPr>
      <w:r>
        <w:rPr>
          <w:rFonts w:hint="eastAsia" w:ascii="仿宋" w:hAnsi="仿宋" w:eastAsia="仿宋"/>
          <w:bCs/>
          <w:kern w:val="0"/>
          <w:sz w:val="32"/>
          <w:szCs w:val="32"/>
        </w:rPr>
        <w:t xml:space="preserve">   </w:t>
      </w:r>
      <w:r>
        <w:rPr>
          <w:rFonts w:hint="eastAsia" w:ascii="仿宋" w:hAnsi="仿宋" w:eastAsia="仿宋"/>
          <w:b/>
          <w:bCs w:val="0"/>
          <w:kern w:val="0"/>
          <w:sz w:val="32"/>
          <w:szCs w:val="32"/>
        </w:rPr>
        <w:t xml:space="preserve"> </w:t>
      </w:r>
      <w:r>
        <w:rPr>
          <w:rFonts w:hint="eastAsia" w:ascii="仿宋" w:hAnsi="仿宋" w:eastAsia="仿宋"/>
          <w:b/>
          <w:bCs w:val="0"/>
          <w:kern w:val="0"/>
          <w:sz w:val="32"/>
          <w:szCs w:val="32"/>
          <w:lang w:eastAsia="zh-CN"/>
        </w:rPr>
        <w:t>八</w:t>
      </w:r>
      <w:r>
        <w:rPr>
          <w:rFonts w:hint="eastAsia" w:ascii="仿宋" w:hAnsi="仿宋" w:eastAsia="仿宋"/>
          <w:b/>
          <w:bCs w:val="0"/>
          <w:kern w:val="0"/>
          <w:sz w:val="32"/>
          <w:szCs w:val="32"/>
        </w:rPr>
        <w:t>、联系方式</w:t>
      </w:r>
    </w:p>
    <w:p>
      <w:pPr>
        <w:spacing w:line="360" w:lineRule="auto"/>
        <w:rPr>
          <w:rFonts w:hint="eastAsia" w:ascii="仿宋" w:hAnsi="仿宋" w:eastAsia="仿宋"/>
          <w:kern w:val="0"/>
          <w:sz w:val="32"/>
          <w:szCs w:val="32"/>
        </w:rPr>
      </w:pPr>
      <w:r>
        <w:rPr>
          <w:rFonts w:hint="eastAsia" w:ascii="仿宋" w:hAnsi="仿宋" w:eastAsia="仿宋"/>
          <w:kern w:val="0"/>
          <w:sz w:val="32"/>
          <w:szCs w:val="32"/>
        </w:rPr>
        <w:t xml:space="preserve">    安徽省电力工程行业协会联系人：</w:t>
      </w:r>
    </w:p>
    <w:p>
      <w:pPr>
        <w:spacing w:line="360" w:lineRule="auto"/>
        <w:rPr>
          <w:rFonts w:hint="eastAsia" w:ascii="仿宋" w:hAnsi="仿宋" w:eastAsia="仿宋"/>
          <w:kern w:val="0"/>
          <w:sz w:val="32"/>
          <w:szCs w:val="32"/>
        </w:rPr>
      </w:pPr>
      <w:r>
        <w:rPr>
          <w:rFonts w:hint="eastAsia" w:ascii="仿宋" w:hAnsi="仿宋" w:eastAsia="仿宋"/>
          <w:kern w:val="0"/>
          <w:sz w:val="32"/>
          <w:szCs w:val="32"/>
        </w:rPr>
        <w:t xml:space="preserve">    武 润  0551-65306761 18656001955</w:t>
      </w:r>
    </w:p>
    <w:p>
      <w:pPr>
        <w:spacing w:line="360" w:lineRule="auto"/>
        <w:rPr>
          <w:rFonts w:hint="eastAsia" w:ascii="仿宋" w:hAnsi="仿宋" w:eastAsia="仿宋"/>
          <w:kern w:val="0"/>
          <w:sz w:val="32"/>
          <w:szCs w:val="32"/>
        </w:rPr>
      </w:pPr>
    </w:p>
    <w:p>
      <w:pPr>
        <w:spacing w:line="360" w:lineRule="auto"/>
        <w:rPr>
          <w:rFonts w:hint="eastAsia" w:ascii="仿宋" w:hAnsi="仿宋" w:eastAsia="仿宋"/>
          <w:kern w:val="0"/>
          <w:sz w:val="32"/>
          <w:szCs w:val="32"/>
        </w:rPr>
      </w:pPr>
      <w:r>
        <w:rPr>
          <w:rFonts w:hint="eastAsia" w:ascii="仿宋" w:hAnsi="仿宋" w:eastAsia="仿宋"/>
          <w:kern w:val="0"/>
          <w:sz w:val="32"/>
          <w:szCs w:val="32"/>
        </w:rPr>
        <w:t xml:space="preserve">    附件：2018年评价师培训</w:t>
      </w:r>
      <w:r>
        <w:rPr>
          <w:rFonts w:hint="eastAsia" w:ascii="仿宋" w:hAnsi="仿宋" w:eastAsia="仿宋"/>
          <w:kern w:val="0"/>
          <w:sz w:val="32"/>
          <w:szCs w:val="32"/>
          <w:lang w:eastAsia="zh-CN"/>
        </w:rPr>
        <w:t>班</w:t>
      </w:r>
      <w:r>
        <w:rPr>
          <w:rFonts w:hint="eastAsia" w:ascii="仿宋" w:hAnsi="仿宋" w:eastAsia="仿宋"/>
          <w:kern w:val="0"/>
          <w:sz w:val="32"/>
          <w:szCs w:val="32"/>
        </w:rPr>
        <w:t>及</w:t>
      </w:r>
      <w:r>
        <w:rPr>
          <w:rFonts w:hint="eastAsia" w:ascii="仿宋" w:hAnsi="仿宋" w:eastAsia="仿宋"/>
          <w:kern w:val="0"/>
          <w:sz w:val="32"/>
          <w:szCs w:val="32"/>
          <w:lang w:eastAsia="zh-CN"/>
        </w:rPr>
        <w:t>信用评价</w:t>
      </w:r>
      <w:r>
        <w:rPr>
          <w:rFonts w:hint="eastAsia" w:ascii="仿宋" w:hAnsi="仿宋" w:eastAsia="仿宋"/>
          <w:kern w:val="0"/>
          <w:sz w:val="32"/>
          <w:szCs w:val="32"/>
        </w:rPr>
        <w:t>推进会回执</w:t>
      </w:r>
    </w:p>
    <w:p>
      <w:pPr>
        <w:spacing w:line="360" w:lineRule="auto"/>
        <w:rPr>
          <w:rFonts w:hint="eastAsia" w:ascii="仿宋" w:hAnsi="仿宋" w:eastAsia="仿宋"/>
          <w:kern w:val="0"/>
          <w:sz w:val="32"/>
          <w:szCs w:val="32"/>
        </w:rPr>
      </w:pPr>
    </w:p>
    <w:p>
      <w:pPr>
        <w:spacing w:line="360" w:lineRule="auto"/>
        <w:rPr>
          <w:rFonts w:hint="eastAsia" w:ascii="仿宋" w:hAnsi="仿宋" w:eastAsia="仿宋"/>
          <w:kern w:val="0"/>
          <w:sz w:val="32"/>
          <w:szCs w:val="32"/>
        </w:rPr>
      </w:pPr>
    </w:p>
    <w:p>
      <w:pPr>
        <w:spacing w:line="360" w:lineRule="auto"/>
        <w:rPr>
          <w:rFonts w:ascii="仿宋" w:hAnsi="仿宋" w:eastAsia="仿宋" w:cs="宋体"/>
          <w:kern w:val="0"/>
          <w:sz w:val="32"/>
          <w:szCs w:val="32"/>
        </w:rPr>
      </w:pPr>
    </w:p>
    <w:p>
      <w:pPr>
        <w:spacing w:line="360" w:lineRule="auto"/>
        <w:jc w:val="right"/>
        <w:rPr>
          <w:rFonts w:ascii="仿宋" w:hAnsi="仿宋" w:eastAsia="仿宋" w:cs="宋体"/>
          <w:kern w:val="0"/>
          <w:sz w:val="32"/>
          <w:szCs w:val="32"/>
        </w:rPr>
      </w:pPr>
    </w:p>
    <w:p>
      <w:pPr>
        <w:spacing w:line="360" w:lineRule="auto"/>
        <w:jc w:val="right"/>
        <w:rPr>
          <w:rFonts w:hint="eastAsia" w:ascii="仿宋" w:hAnsi="仿宋" w:eastAsia="仿宋" w:cs="宋体"/>
          <w:kern w:val="0"/>
          <w:sz w:val="32"/>
          <w:szCs w:val="32"/>
        </w:rPr>
      </w:pPr>
      <w:r>
        <w:rPr>
          <w:rFonts w:ascii="仿宋" w:hAnsi="仿宋" w:eastAsia="仿宋" w:cs="宋体"/>
          <w:kern w:val="0"/>
          <w:sz w:val="32"/>
          <w:szCs w:val="32"/>
        </w:rPr>
        <w:t>2018</w:t>
      </w:r>
      <w:r>
        <w:rPr>
          <w:rFonts w:hint="eastAsia" w:ascii="仿宋" w:hAnsi="仿宋" w:eastAsia="仿宋" w:cs="宋体"/>
          <w:kern w:val="0"/>
          <w:sz w:val="32"/>
          <w:szCs w:val="32"/>
        </w:rPr>
        <w:t>年11月8日</w:t>
      </w:r>
    </w:p>
    <w:p>
      <w:pPr>
        <w:spacing w:line="360" w:lineRule="auto"/>
        <w:jc w:val="right"/>
        <w:rPr>
          <w:rFonts w:hint="eastAsia" w:ascii="仿宋" w:hAnsi="仿宋" w:eastAsia="仿宋" w:cs="宋体"/>
          <w:kern w:val="0"/>
          <w:sz w:val="32"/>
          <w:szCs w:val="32"/>
        </w:rPr>
      </w:pPr>
    </w:p>
    <w:p>
      <w:pPr>
        <w:spacing w:line="360" w:lineRule="auto"/>
        <w:jc w:val="right"/>
        <w:rPr>
          <w:rFonts w:ascii="仿宋" w:hAnsi="仿宋" w:eastAsia="仿宋" w:cs="宋体"/>
          <w:kern w:val="0"/>
          <w:sz w:val="32"/>
          <w:szCs w:val="32"/>
        </w:rPr>
      </w:pPr>
    </w:p>
    <w:p>
      <w:pPr>
        <w:rPr>
          <w:rFonts w:asciiTheme="majorEastAsia" w:hAnsiTheme="majorEastAsia" w:eastAsiaTheme="majorEastAsia"/>
          <w:sz w:val="32"/>
          <w:szCs w:val="32"/>
        </w:rPr>
      </w:pPr>
      <w:r>
        <w:rPr>
          <w:rFonts w:asciiTheme="majorEastAsia" w:hAnsiTheme="majorEastAsia" w:eastAsiaTheme="majorEastAsia"/>
          <w:color w:val="000000"/>
          <w:sz w:val="32"/>
          <w:szCs w:val="32"/>
        </w:rPr>
        <w:pict>
          <v:shape id="自选图形 3" o:spid="_x0000_s2050" o:spt="32" type="#_x0000_t32" style="position:absolute;left:0pt;margin-left:0.45pt;margin-top:12.9pt;height:0.75pt;width:445.75pt;z-index:1024;mso-width-relative:page;mso-height-relative:page;" o:connectortype="straight" filled="f" coordsize="21600,21600">
            <v:path arrowok="t"/>
            <v:fill on="f" focussize="0,0"/>
            <v:stroke weight="1.5pt"/>
            <v:imagedata o:title=""/>
            <o:lock v:ext="edit"/>
          </v:shape>
        </w:pict>
      </w:r>
    </w:p>
    <w:p>
      <w:pPr>
        <w:jc w:val="center"/>
        <w:rPr>
          <w:rFonts w:hint="eastAsia" w:ascii="仿宋" w:hAnsi="仿宋" w:eastAsia="仿宋"/>
          <w:sz w:val="32"/>
          <w:szCs w:val="32"/>
        </w:rPr>
      </w:pPr>
      <w:r>
        <w:rPr>
          <w:rFonts w:hint="eastAsia" w:ascii="仿宋" w:hAnsi="仿宋" w:eastAsia="仿宋"/>
          <w:sz w:val="32"/>
          <w:szCs w:val="32"/>
        </w:rPr>
        <w:t>安徽省电力工程行业协会           2018年11月8日印发</w:t>
      </w:r>
    </w:p>
    <w:p>
      <w:pPr>
        <w:widowControl/>
        <w:adjustRightInd w:val="0"/>
        <w:snapToGrid w:val="0"/>
        <w:spacing w:line="500" w:lineRule="exact"/>
        <w:ind w:right="1260" w:rightChars="600"/>
        <w:jc w:val="left"/>
        <w:rPr>
          <w:rFonts w:hint="eastAsia" w:ascii="黑体" w:hAnsi="黑体" w:eastAsia="黑体"/>
          <w:sz w:val="32"/>
          <w:szCs w:val="32"/>
        </w:rPr>
      </w:pPr>
      <w:r>
        <w:rPr>
          <w:rFonts w:hint="eastAsia" w:ascii="黑体" w:hAnsi="黑体" w:eastAsia="黑体"/>
          <w:sz w:val="32"/>
          <w:szCs w:val="32"/>
        </w:rPr>
        <w:t>附件：</w:t>
      </w:r>
    </w:p>
    <w:p>
      <w:pPr>
        <w:widowControl/>
        <w:adjustRightInd w:val="0"/>
        <w:snapToGrid w:val="0"/>
        <w:spacing w:line="500" w:lineRule="exact"/>
        <w:ind w:right="1260" w:rightChars="600"/>
        <w:jc w:val="left"/>
        <w:rPr>
          <w:rFonts w:hint="eastAsia" w:ascii="仿宋_GB2312" w:hAnsi="仿宋"/>
          <w:szCs w:val="32"/>
        </w:rPr>
      </w:pPr>
    </w:p>
    <w:p>
      <w:pPr>
        <w:widowControl/>
        <w:adjustRightInd w:val="0"/>
        <w:snapToGrid w:val="0"/>
        <w:spacing w:beforeLines="50" w:afterLines="50" w:line="500" w:lineRule="exact"/>
        <w:ind w:right="1260" w:rightChars="600"/>
        <w:jc w:val="center"/>
        <w:rPr>
          <w:rFonts w:hint="eastAsia" w:ascii="黑体" w:hAnsi="黑体" w:eastAsia="黑体"/>
          <w:sz w:val="32"/>
          <w:szCs w:val="32"/>
        </w:rPr>
      </w:pPr>
      <w:r>
        <w:rPr>
          <w:rFonts w:hint="eastAsia" w:ascii="仿宋_GB2312" w:hAnsi="仿宋"/>
          <w:szCs w:val="32"/>
        </w:rPr>
        <w:t xml:space="preserve">      </w:t>
      </w:r>
      <w:r>
        <w:rPr>
          <w:rFonts w:hint="eastAsia" w:ascii="黑体" w:hAnsi="黑体" w:eastAsia="黑体"/>
          <w:sz w:val="32"/>
          <w:szCs w:val="32"/>
        </w:rPr>
        <w:t xml:space="preserve">  2018年评价师培训</w:t>
      </w:r>
      <w:r>
        <w:rPr>
          <w:rFonts w:hint="eastAsia" w:ascii="黑体" w:hAnsi="黑体" w:eastAsia="黑体"/>
          <w:sz w:val="32"/>
          <w:szCs w:val="32"/>
          <w:lang w:eastAsia="zh-CN"/>
        </w:rPr>
        <w:t>班</w:t>
      </w:r>
      <w:r>
        <w:rPr>
          <w:rFonts w:hint="eastAsia" w:ascii="黑体" w:hAnsi="黑体" w:eastAsia="黑体"/>
          <w:sz w:val="32"/>
          <w:szCs w:val="32"/>
        </w:rPr>
        <w:t>及</w:t>
      </w:r>
      <w:r>
        <w:rPr>
          <w:rFonts w:hint="eastAsia" w:ascii="黑体" w:hAnsi="黑体" w:eastAsia="黑体"/>
          <w:sz w:val="32"/>
          <w:szCs w:val="32"/>
          <w:lang w:eastAsia="zh-CN"/>
        </w:rPr>
        <w:t>信用评价</w:t>
      </w:r>
      <w:r>
        <w:rPr>
          <w:rFonts w:hint="eastAsia" w:ascii="黑体" w:hAnsi="黑体" w:eastAsia="黑体"/>
          <w:sz w:val="32"/>
          <w:szCs w:val="32"/>
        </w:rPr>
        <w:t>推进会回执</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92"/>
        <w:gridCol w:w="1304"/>
        <w:gridCol w:w="1304"/>
        <w:gridCol w:w="206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16" w:type="dxa"/>
            <w:vAlign w:val="center"/>
          </w:tcPr>
          <w:p>
            <w:pPr>
              <w:widowControl/>
              <w:adjustRightInd w:val="0"/>
              <w:snapToGrid w:val="0"/>
              <w:spacing w:before="240" w:after="60" w:line="500" w:lineRule="exact"/>
              <w:jc w:val="center"/>
              <w:rPr>
                <w:rFonts w:hint="eastAsia" w:ascii="仿宋_GB2312" w:hAnsi="仿宋"/>
                <w:b/>
                <w:bCs/>
                <w:sz w:val="24"/>
                <w:szCs w:val="24"/>
              </w:rPr>
            </w:pPr>
            <w:r>
              <w:rPr>
                <w:rFonts w:hint="eastAsia" w:ascii="仿宋_GB2312" w:hAnsi="仿宋"/>
                <w:b/>
                <w:bCs/>
                <w:sz w:val="24"/>
                <w:szCs w:val="24"/>
              </w:rPr>
              <w:t>序号</w:t>
            </w:r>
          </w:p>
        </w:tc>
        <w:tc>
          <w:tcPr>
            <w:tcW w:w="1792" w:type="dxa"/>
            <w:vAlign w:val="center"/>
          </w:tcPr>
          <w:p>
            <w:pPr>
              <w:widowControl/>
              <w:adjustRightInd w:val="0"/>
              <w:snapToGrid w:val="0"/>
              <w:spacing w:before="240" w:after="60" w:line="500" w:lineRule="exact"/>
              <w:jc w:val="center"/>
              <w:rPr>
                <w:rFonts w:hint="eastAsia" w:ascii="仿宋_GB2312" w:hAnsi="仿宋"/>
                <w:b/>
                <w:bCs/>
                <w:sz w:val="24"/>
                <w:szCs w:val="24"/>
              </w:rPr>
            </w:pPr>
            <w:r>
              <w:rPr>
                <w:rFonts w:hint="eastAsia" w:ascii="仿宋_GB2312" w:hAnsi="仿宋"/>
                <w:b/>
                <w:bCs/>
                <w:sz w:val="24"/>
                <w:szCs w:val="24"/>
              </w:rPr>
              <w:t>单位名称</w:t>
            </w:r>
          </w:p>
        </w:tc>
        <w:tc>
          <w:tcPr>
            <w:tcW w:w="1304" w:type="dxa"/>
            <w:vAlign w:val="center"/>
          </w:tcPr>
          <w:p>
            <w:pPr>
              <w:widowControl/>
              <w:adjustRightInd w:val="0"/>
              <w:snapToGrid w:val="0"/>
              <w:spacing w:before="240" w:after="60" w:line="500" w:lineRule="exact"/>
              <w:jc w:val="center"/>
              <w:rPr>
                <w:rFonts w:hint="eastAsia" w:ascii="仿宋_GB2312" w:hAnsi="仿宋"/>
                <w:b/>
                <w:bCs/>
                <w:sz w:val="24"/>
                <w:szCs w:val="24"/>
              </w:rPr>
            </w:pPr>
            <w:r>
              <w:rPr>
                <w:rFonts w:hint="eastAsia" w:ascii="仿宋_GB2312" w:hAnsi="仿宋"/>
                <w:b/>
                <w:bCs/>
                <w:sz w:val="24"/>
                <w:szCs w:val="24"/>
              </w:rPr>
              <w:t>姓名</w:t>
            </w:r>
          </w:p>
        </w:tc>
        <w:tc>
          <w:tcPr>
            <w:tcW w:w="1304" w:type="dxa"/>
            <w:vAlign w:val="center"/>
          </w:tcPr>
          <w:p>
            <w:pPr>
              <w:widowControl/>
              <w:adjustRightInd w:val="0"/>
              <w:snapToGrid w:val="0"/>
              <w:spacing w:before="240" w:after="60" w:line="500" w:lineRule="exact"/>
              <w:jc w:val="center"/>
              <w:rPr>
                <w:rFonts w:hint="eastAsia" w:ascii="仿宋_GB2312" w:hAnsi="仿宋"/>
                <w:b/>
                <w:bCs/>
                <w:sz w:val="24"/>
                <w:szCs w:val="24"/>
              </w:rPr>
            </w:pPr>
            <w:r>
              <w:rPr>
                <w:rFonts w:hint="eastAsia" w:ascii="仿宋_GB2312" w:hAnsi="仿宋"/>
                <w:b/>
                <w:bCs/>
                <w:sz w:val="24"/>
                <w:szCs w:val="24"/>
              </w:rPr>
              <w:t>联系电话</w:t>
            </w:r>
          </w:p>
        </w:tc>
        <w:tc>
          <w:tcPr>
            <w:tcW w:w="206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
                <w:b/>
                <w:bCs/>
                <w:sz w:val="24"/>
                <w:szCs w:val="24"/>
              </w:rPr>
            </w:pPr>
            <w:r>
              <w:rPr>
                <w:rFonts w:hint="eastAsia" w:ascii="仿宋_GB2312" w:hAnsi="仿宋"/>
                <w:b/>
                <w:bCs/>
                <w:sz w:val="24"/>
                <w:szCs w:val="24"/>
              </w:rPr>
              <w:t>是否参加信用评价师培训班</w:t>
            </w:r>
            <w:r>
              <w:rPr>
                <w:rFonts w:hint="eastAsia" w:ascii="仿宋_GB2312" w:hAnsi="仿宋"/>
                <w:b/>
                <w:bCs/>
                <w:sz w:val="24"/>
                <w:szCs w:val="24"/>
              </w:rPr>
              <w:br w:type="textWrapping"/>
            </w:r>
            <w:r>
              <w:rPr>
                <w:rFonts w:hint="eastAsia" w:ascii="仿宋_GB2312" w:hAnsi="仿宋"/>
                <w:b/>
                <w:bCs/>
                <w:sz w:val="24"/>
                <w:szCs w:val="24"/>
              </w:rPr>
              <w:t>(2天）</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
                <w:b/>
                <w:bCs/>
                <w:sz w:val="24"/>
                <w:szCs w:val="24"/>
              </w:rPr>
            </w:pPr>
            <w:r>
              <w:rPr>
                <w:rFonts w:hint="eastAsia" w:ascii="仿宋_GB2312" w:hAnsi="仿宋"/>
                <w:b/>
                <w:bCs/>
                <w:sz w:val="24"/>
                <w:szCs w:val="24"/>
              </w:rPr>
              <w:t>是否参加信用评价推进会</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
                <w:b/>
                <w:bCs/>
                <w:sz w:val="24"/>
                <w:szCs w:val="24"/>
              </w:rPr>
            </w:pPr>
            <w:r>
              <w:rPr>
                <w:rFonts w:hint="eastAsia" w:ascii="仿宋_GB2312" w:hAnsi="仿宋"/>
                <w:b/>
                <w:bCs/>
                <w:sz w:val="24"/>
                <w:szCs w:val="24"/>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widowControl/>
              <w:adjustRightInd w:val="0"/>
              <w:snapToGrid w:val="0"/>
              <w:spacing w:before="240" w:after="60" w:line="480" w:lineRule="exact"/>
              <w:jc w:val="left"/>
              <w:rPr>
                <w:rFonts w:hint="eastAsia" w:ascii="仿宋_GB2312" w:hAnsi="仿宋"/>
                <w:b/>
                <w:bCs/>
                <w:sz w:val="24"/>
                <w:szCs w:val="24"/>
              </w:rPr>
            </w:pPr>
          </w:p>
        </w:tc>
        <w:tc>
          <w:tcPr>
            <w:tcW w:w="1792"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2060" w:type="dxa"/>
          </w:tcPr>
          <w:p>
            <w:pPr>
              <w:widowControl/>
              <w:adjustRightInd w:val="0"/>
              <w:snapToGrid w:val="0"/>
              <w:spacing w:before="240" w:after="60" w:line="480" w:lineRule="exact"/>
              <w:jc w:val="left"/>
              <w:rPr>
                <w:rFonts w:hint="eastAsia" w:ascii="仿宋_GB2312" w:hAnsi="仿宋"/>
                <w:b/>
                <w:bCs/>
                <w:sz w:val="24"/>
                <w:szCs w:val="24"/>
              </w:rPr>
            </w:pPr>
          </w:p>
        </w:tc>
        <w:tc>
          <w:tcPr>
            <w:tcW w:w="1784" w:type="dxa"/>
          </w:tcPr>
          <w:p>
            <w:pPr>
              <w:widowControl/>
              <w:adjustRightInd w:val="0"/>
              <w:snapToGrid w:val="0"/>
              <w:spacing w:before="240" w:after="60" w:line="480" w:lineRule="exact"/>
              <w:jc w:val="left"/>
              <w:rPr>
                <w:rFonts w:hint="eastAsia" w:ascii="仿宋_GB2312" w:hAnsi="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widowControl/>
              <w:adjustRightInd w:val="0"/>
              <w:snapToGrid w:val="0"/>
              <w:spacing w:before="240" w:after="60" w:line="480" w:lineRule="exact"/>
              <w:jc w:val="left"/>
              <w:rPr>
                <w:rFonts w:hint="eastAsia" w:ascii="仿宋_GB2312" w:hAnsi="仿宋"/>
                <w:b/>
                <w:bCs/>
                <w:sz w:val="24"/>
                <w:szCs w:val="24"/>
              </w:rPr>
            </w:pPr>
          </w:p>
        </w:tc>
        <w:tc>
          <w:tcPr>
            <w:tcW w:w="1792"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2060" w:type="dxa"/>
          </w:tcPr>
          <w:p>
            <w:pPr>
              <w:widowControl/>
              <w:adjustRightInd w:val="0"/>
              <w:snapToGrid w:val="0"/>
              <w:spacing w:before="240" w:after="60" w:line="480" w:lineRule="exact"/>
              <w:jc w:val="left"/>
              <w:rPr>
                <w:rFonts w:hint="eastAsia" w:ascii="仿宋_GB2312" w:hAnsi="仿宋"/>
                <w:b/>
                <w:bCs/>
                <w:sz w:val="24"/>
                <w:szCs w:val="24"/>
              </w:rPr>
            </w:pPr>
          </w:p>
        </w:tc>
        <w:tc>
          <w:tcPr>
            <w:tcW w:w="1784" w:type="dxa"/>
          </w:tcPr>
          <w:p>
            <w:pPr>
              <w:widowControl/>
              <w:adjustRightInd w:val="0"/>
              <w:snapToGrid w:val="0"/>
              <w:spacing w:before="240" w:after="60" w:line="480" w:lineRule="exact"/>
              <w:jc w:val="left"/>
              <w:rPr>
                <w:rFonts w:hint="eastAsia" w:ascii="仿宋_GB2312" w:hAnsi="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widowControl/>
              <w:adjustRightInd w:val="0"/>
              <w:snapToGrid w:val="0"/>
              <w:spacing w:before="240" w:after="60" w:line="480" w:lineRule="exact"/>
              <w:jc w:val="left"/>
              <w:rPr>
                <w:rFonts w:hint="eastAsia" w:ascii="仿宋_GB2312" w:hAnsi="仿宋"/>
                <w:b/>
                <w:bCs/>
                <w:sz w:val="24"/>
                <w:szCs w:val="24"/>
              </w:rPr>
            </w:pPr>
          </w:p>
        </w:tc>
        <w:tc>
          <w:tcPr>
            <w:tcW w:w="1792"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2060" w:type="dxa"/>
          </w:tcPr>
          <w:p>
            <w:pPr>
              <w:widowControl/>
              <w:adjustRightInd w:val="0"/>
              <w:snapToGrid w:val="0"/>
              <w:spacing w:before="240" w:after="60" w:line="480" w:lineRule="exact"/>
              <w:jc w:val="left"/>
              <w:rPr>
                <w:rFonts w:hint="eastAsia" w:ascii="仿宋_GB2312" w:hAnsi="仿宋"/>
                <w:b/>
                <w:bCs/>
                <w:sz w:val="24"/>
                <w:szCs w:val="24"/>
              </w:rPr>
            </w:pPr>
          </w:p>
        </w:tc>
        <w:tc>
          <w:tcPr>
            <w:tcW w:w="1784" w:type="dxa"/>
          </w:tcPr>
          <w:p>
            <w:pPr>
              <w:widowControl/>
              <w:adjustRightInd w:val="0"/>
              <w:snapToGrid w:val="0"/>
              <w:spacing w:before="240" w:after="60" w:line="480" w:lineRule="exact"/>
              <w:jc w:val="left"/>
              <w:rPr>
                <w:rFonts w:hint="eastAsia" w:ascii="仿宋_GB2312" w:hAnsi="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widowControl/>
              <w:adjustRightInd w:val="0"/>
              <w:snapToGrid w:val="0"/>
              <w:spacing w:before="240" w:after="60" w:line="480" w:lineRule="exact"/>
              <w:jc w:val="left"/>
              <w:rPr>
                <w:rFonts w:hint="eastAsia" w:ascii="仿宋_GB2312" w:hAnsi="仿宋"/>
                <w:b/>
                <w:bCs/>
                <w:sz w:val="24"/>
                <w:szCs w:val="24"/>
              </w:rPr>
            </w:pPr>
          </w:p>
        </w:tc>
        <w:tc>
          <w:tcPr>
            <w:tcW w:w="1792"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2060" w:type="dxa"/>
          </w:tcPr>
          <w:p>
            <w:pPr>
              <w:widowControl/>
              <w:adjustRightInd w:val="0"/>
              <w:snapToGrid w:val="0"/>
              <w:spacing w:before="240" w:after="60" w:line="480" w:lineRule="exact"/>
              <w:jc w:val="left"/>
              <w:rPr>
                <w:rFonts w:hint="eastAsia" w:ascii="仿宋_GB2312" w:hAnsi="仿宋"/>
                <w:b/>
                <w:bCs/>
                <w:sz w:val="24"/>
                <w:szCs w:val="24"/>
              </w:rPr>
            </w:pPr>
          </w:p>
        </w:tc>
        <w:tc>
          <w:tcPr>
            <w:tcW w:w="1784" w:type="dxa"/>
          </w:tcPr>
          <w:p>
            <w:pPr>
              <w:widowControl/>
              <w:adjustRightInd w:val="0"/>
              <w:snapToGrid w:val="0"/>
              <w:spacing w:before="240" w:after="60" w:line="480" w:lineRule="exact"/>
              <w:jc w:val="left"/>
              <w:rPr>
                <w:rFonts w:hint="eastAsia" w:ascii="仿宋_GB2312" w:hAnsi="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widowControl/>
              <w:adjustRightInd w:val="0"/>
              <w:snapToGrid w:val="0"/>
              <w:spacing w:before="240" w:after="60" w:line="480" w:lineRule="exact"/>
              <w:jc w:val="left"/>
              <w:rPr>
                <w:rFonts w:hint="eastAsia" w:ascii="仿宋_GB2312" w:hAnsi="仿宋"/>
                <w:b/>
                <w:bCs/>
                <w:sz w:val="24"/>
                <w:szCs w:val="24"/>
              </w:rPr>
            </w:pPr>
          </w:p>
        </w:tc>
        <w:tc>
          <w:tcPr>
            <w:tcW w:w="1792"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2060" w:type="dxa"/>
          </w:tcPr>
          <w:p>
            <w:pPr>
              <w:widowControl/>
              <w:adjustRightInd w:val="0"/>
              <w:snapToGrid w:val="0"/>
              <w:spacing w:before="240" w:after="60" w:line="480" w:lineRule="exact"/>
              <w:jc w:val="left"/>
              <w:rPr>
                <w:rFonts w:hint="eastAsia" w:ascii="仿宋_GB2312" w:hAnsi="仿宋"/>
                <w:b/>
                <w:bCs/>
                <w:sz w:val="24"/>
                <w:szCs w:val="24"/>
              </w:rPr>
            </w:pPr>
          </w:p>
        </w:tc>
        <w:tc>
          <w:tcPr>
            <w:tcW w:w="1784" w:type="dxa"/>
          </w:tcPr>
          <w:p>
            <w:pPr>
              <w:widowControl/>
              <w:adjustRightInd w:val="0"/>
              <w:snapToGrid w:val="0"/>
              <w:spacing w:before="240" w:after="60" w:line="480" w:lineRule="exact"/>
              <w:jc w:val="left"/>
              <w:rPr>
                <w:rFonts w:hint="eastAsia" w:ascii="仿宋_GB2312" w:hAnsi="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widowControl/>
              <w:adjustRightInd w:val="0"/>
              <w:snapToGrid w:val="0"/>
              <w:spacing w:before="240" w:after="60" w:line="480" w:lineRule="exact"/>
              <w:jc w:val="left"/>
              <w:rPr>
                <w:rFonts w:hint="eastAsia" w:ascii="仿宋_GB2312" w:hAnsi="仿宋"/>
                <w:b/>
                <w:bCs/>
                <w:sz w:val="24"/>
                <w:szCs w:val="24"/>
              </w:rPr>
            </w:pPr>
          </w:p>
        </w:tc>
        <w:tc>
          <w:tcPr>
            <w:tcW w:w="1792"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1304" w:type="dxa"/>
          </w:tcPr>
          <w:p>
            <w:pPr>
              <w:widowControl/>
              <w:adjustRightInd w:val="0"/>
              <w:snapToGrid w:val="0"/>
              <w:spacing w:before="240" w:after="60" w:line="480" w:lineRule="exact"/>
              <w:jc w:val="left"/>
              <w:rPr>
                <w:rFonts w:hint="eastAsia" w:ascii="仿宋_GB2312" w:hAnsi="仿宋"/>
                <w:b/>
                <w:bCs/>
                <w:sz w:val="24"/>
                <w:szCs w:val="24"/>
              </w:rPr>
            </w:pPr>
          </w:p>
        </w:tc>
        <w:tc>
          <w:tcPr>
            <w:tcW w:w="2060" w:type="dxa"/>
          </w:tcPr>
          <w:p>
            <w:pPr>
              <w:widowControl/>
              <w:adjustRightInd w:val="0"/>
              <w:snapToGrid w:val="0"/>
              <w:spacing w:before="240" w:after="60" w:line="480" w:lineRule="exact"/>
              <w:jc w:val="left"/>
              <w:rPr>
                <w:rFonts w:hint="eastAsia" w:ascii="仿宋_GB2312" w:hAnsi="仿宋"/>
                <w:b/>
                <w:bCs/>
                <w:sz w:val="24"/>
                <w:szCs w:val="24"/>
              </w:rPr>
            </w:pPr>
          </w:p>
        </w:tc>
        <w:tc>
          <w:tcPr>
            <w:tcW w:w="1784" w:type="dxa"/>
          </w:tcPr>
          <w:p>
            <w:pPr>
              <w:widowControl/>
              <w:adjustRightInd w:val="0"/>
              <w:snapToGrid w:val="0"/>
              <w:spacing w:before="240" w:after="60" w:line="480" w:lineRule="exact"/>
              <w:jc w:val="left"/>
              <w:rPr>
                <w:rFonts w:hint="eastAsia" w:ascii="仿宋_GB2312" w:hAnsi="仿宋"/>
                <w:b/>
                <w:bCs/>
                <w:sz w:val="24"/>
                <w:szCs w:val="24"/>
              </w:rPr>
            </w:pPr>
          </w:p>
        </w:tc>
      </w:tr>
    </w:tbl>
    <w:p>
      <w:pPr>
        <w:spacing w:line="520" w:lineRule="exact"/>
        <w:rPr>
          <w:rFonts w:hint="eastAsia" w:ascii="黑体" w:eastAsia="黑体"/>
          <w:szCs w:val="32"/>
        </w:rPr>
      </w:pPr>
    </w:p>
    <w:p>
      <w:pPr>
        <w:jc w:val="center"/>
        <w:rPr>
          <w:rFonts w:ascii="仿宋" w:hAnsi="仿宋" w:eastAsia="仿宋"/>
          <w:sz w:val="32"/>
          <w:szCs w:val="32"/>
        </w:rPr>
      </w:pPr>
    </w:p>
    <w:sectPr>
      <w:footerReference r:id="rId3" w:type="default"/>
      <w:footerReference r:id="rId4" w:type="even"/>
      <w:pgSz w:w="11906" w:h="16838"/>
      <w:pgMar w:top="1418" w:right="1474" w:bottom="567" w:left="1474" w:header="851" w:footer="992" w:gutter="0"/>
      <w:cols w:space="425" w:num="1"/>
      <w:docGrid w:linePitch="317"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jc w:val="right"/>
      <w:rPr>
        <w:sz w:val="28"/>
      </w:rPr>
    </w:pPr>
    <w:r>
      <w:rPr>
        <w:rFonts w:hint="eastAsia"/>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rFonts w:hint="eastAsia"/>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both"/>
    </w:pPr>
    <w:r>
      <w:rPr>
        <w:rFonts w:hint="eastAsia"/>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rFonts w:hint="eastAsia"/>
        <w:kern w:val="0"/>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CE859"/>
    <w:multiLevelType w:val="singleLevel"/>
    <w:tmpl w:val="45FCE859"/>
    <w:lvl w:ilvl="0" w:tentative="0">
      <w:start w:val="2"/>
      <w:numFmt w:val="chineseCounting"/>
      <w:suff w:val="nothing"/>
      <w:lvlText w:val="（%1）"/>
      <w:lvlJc w:val="left"/>
      <w:rPr>
        <w:rFonts w:hint="eastAsia"/>
      </w:rPr>
    </w:lvl>
  </w:abstractNum>
  <w:abstractNum w:abstractNumId="1">
    <w:nsid w:val="67D00DB7"/>
    <w:multiLevelType w:val="singleLevel"/>
    <w:tmpl w:val="67D00D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21"/>
  <w:drawingGridVerticalSpacing w:val="29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EDD"/>
    <w:rsid w:val="00001E4B"/>
    <w:rsid w:val="00002BCD"/>
    <w:rsid w:val="00006128"/>
    <w:rsid w:val="00007456"/>
    <w:rsid w:val="00012B52"/>
    <w:rsid w:val="00017F12"/>
    <w:rsid w:val="00024712"/>
    <w:rsid w:val="000279F4"/>
    <w:rsid w:val="00032296"/>
    <w:rsid w:val="00032A3C"/>
    <w:rsid w:val="000457AD"/>
    <w:rsid w:val="00047ADB"/>
    <w:rsid w:val="00050FC1"/>
    <w:rsid w:val="000512E5"/>
    <w:rsid w:val="00051C5B"/>
    <w:rsid w:val="00064AAD"/>
    <w:rsid w:val="000660C3"/>
    <w:rsid w:val="00077F77"/>
    <w:rsid w:val="000908AC"/>
    <w:rsid w:val="000A3108"/>
    <w:rsid w:val="000A6F2E"/>
    <w:rsid w:val="000B2EEB"/>
    <w:rsid w:val="000C4963"/>
    <w:rsid w:val="000C4B5E"/>
    <w:rsid w:val="000D4E45"/>
    <w:rsid w:val="000D6F7D"/>
    <w:rsid w:val="000F2B4C"/>
    <w:rsid w:val="000F5EC5"/>
    <w:rsid w:val="000F75F5"/>
    <w:rsid w:val="00100E46"/>
    <w:rsid w:val="00102821"/>
    <w:rsid w:val="0010743F"/>
    <w:rsid w:val="00124203"/>
    <w:rsid w:val="00127C98"/>
    <w:rsid w:val="00132BD7"/>
    <w:rsid w:val="001349D5"/>
    <w:rsid w:val="00135511"/>
    <w:rsid w:val="00137B2F"/>
    <w:rsid w:val="0014001C"/>
    <w:rsid w:val="00141134"/>
    <w:rsid w:val="00161578"/>
    <w:rsid w:val="00162580"/>
    <w:rsid w:val="00166F43"/>
    <w:rsid w:val="001709AE"/>
    <w:rsid w:val="001721D0"/>
    <w:rsid w:val="0017308C"/>
    <w:rsid w:val="00175D95"/>
    <w:rsid w:val="001768E1"/>
    <w:rsid w:val="00186A6F"/>
    <w:rsid w:val="00187767"/>
    <w:rsid w:val="0019097E"/>
    <w:rsid w:val="001A1995"/>
    <w:rsid w:val="001A21E0"/>
    <w:rsid w:val="001A7835"/>
    <w:rsid w:val="001B2DAB"/>
    <w:rsid w:val="001B6318"/>
    <w:rsid w:val="001B7CD6"/>
    <w:rsid w:val="001E529A"/>
    <w:rsid w:val="001E5AB0"/>
    <w:rsid w:val="0021000B"/>
    <w:rsid w:val="00223171"/>
    <w:rsid w:val="0023174F"/>
    <w:rsid w:val="00231A64"/>
    <w:rsid w:val="002418D4"/>
    <w:rsid w:val="00244333"/>
    <w:rsid w:val="002459F2"/>
    <w:rsid w:val="00246E03"/>
    <w:rsid w:val="002508F6"/>
    <w:rsid w:val="00257206"/>
    <w:rsid w:val="00267AFC"/>
    <w:rsid w:val="002710A6"/>
    <w:rsid w:val="0027554A"/>
    <w:rsid w:val="0027726A"/>
    <w:rsid w:val="0029209A"/>
    <w:rsid w:val="00292656"/>
    <w:rsid w:val="00293592"/>
    <w:rsid w:val="002A1810"/>
    <w:rsid w:val="002A5C8D"/>
    <w:rsid w:val="002A5CBD"/>
    <w:rsid w:val="002C2E21"/>
    <w:rsid w:val="002E614D"/>
    <w:rsid w:val="002F27A0"/>
    <w:rsid w:val="002F2A48"/>
    <w:rsid w:val="002F5B26"/>
    <w:rsid w:val="002F75C9"/>
    <w:rsid w:val="00302A94"/>
    <w:rsid w:val="00302BC7"/>
    <w:rsid w:val="00302E7F"/>
    <w:rsid w:val="00330EB1"/>
    <w:rsid w:val="0033769D"/>
    <w:rsid w:val="003408C1"/>
    <w:rsid w:val="003548A8"/>
    <w:rsid w:val="00361538"/>
    <w:rsid w:val="00364BF5"/>
    <w:rsid w:val="00367E86"/>
    <w:rsid w:val="0037181B"/>
    <w:rsid w:val="003767B2"/>
    <w:rsid w:val="003B66C1"/>
    <w:rsid w:val="003C3B87"/>
    <w:rsid w:val="003D204E"/>
    <w:rsid w:val="003F36F7"/>
    <w:rsid w:val="00402E13"/>
    <w:rsid w:val="004115A3"/>
    <w:rsid w:val="00417EC2"/>
    <w:rsid w:val="00424174"/>
    <w:rsid w:val="00442784"/>
    <w:rsid w:val="004507C9"/>
    <w:rsid w:val="00454069"/>
    <w:rsid w:val="00456616"/>
    <w:rsid w:val="00463747"/>
    <w:rsid w:val="00476DCE"/>
    <w:rsid w:val="00487658"/>
    <w:rsid w:val="004947A6"/>
    <w:rsid w:val="004A0233"/>
    <w:rsid w:val="004A7483"/>
    <w:rsid w:val="004B7F0E"/>
    <w:rsid w:val="004C3B5C"/>
    <w:rsid w:val="004C4C86"/>
    <w:rsid w:val="004C6A24"/>
    <w:rsid w:val="004E48A3"/>
    <w:rsid w:val="005004EC"/>
    <w:rsid w:val="00506020"/>
    <w:rsid w:val="005064D4"/>
    <w:rsid w:val="00521226"/>
    <w:rsid w:val="00524789"/>
    <w:rsid w:val="005318F0"/>
    <w:rsid w:val="005368E5"/>
    <w:rsid w:val="00567A8C"/>
    <w:rsid w:val="00580E1D"/>
    <w:rsid w:val="005817A3"/>
    <w:rsid w:val="00582D80"/>
    <w:rsid w:val="005879A5"/>
    <w:rsid w:val="00591AE3"/>
    <w:rsid w:val="00593FC3"/>
    <w:rsid w:val="00594FB7"/>
    <w:rsid w:val="00596740"/>
    <w:rsid w:val="005B2619"/>
    <w:rsid w:val="005C2032"/>
    <w:rsid w:val="005D0996"/>
    <w:rsid w:val="005D773C"/>
    <w:rsid w:val="005E14FB"/>
    <w:rsid w:val="005E4FAC"/>
    <w:rsid w:val="005F3887"/>
    <w:rsid w:val="006027CE"/>
    <w:rsid w:val="00610E25"/>
    <w:rsid w:val="0061674D"/>
    <w:rsid w:val="00616E55"/>
    <w:rsid w:val="00620BD7"/>
    <w:rsid w:val="0062797B"/>
    <w:rsid w:val="00646223"/>
    <w:rsid w:val="006523C2"/>
    <w:rsid w:val="00652699"/>
    <w:rsid w:val="00652840"/>
    <w:rsid w:val="006539BB"/>
    <w:rsid w:val="00660884"/>
    <w:rsid w:val="00672065"/>
    <w:rsid w:val="00675FB7"/>
    <w:rsid w:val="006937C8"/>
    <w:rsid w:val="00694D7F"/>
    <w:rsid w:val="00695A17"/>
    <w:rsid w:val="006A1062"/>
    <w:rsid w:val="006B089E"/>
    <w:rsid w:val="006B1813"/>
    <w:rsid w:val="006B2187"/>
    <w:rsid w:val="006B5F70"/>
    <w:rsid w:val="006B620B"/>
    <w:rsid w:val="006C1ABE"/>
    <w:rsid w:val="006E0F8B"/>
    <w:rsid w:val="006E189E"/>
    <w:rsid w:val="006E28B0"/>
    <w:rsid w:val="006E5F8D"/>
    <w:rsid w:val="006F1E97"/>
    <w:rsid w:val="006F28EC"/>
    <w:rsid w:val="006F329F"/>
    <w:rsid w:val="006F7589"/>
    <w:rsid w:val="00704460"/>
    <w:rsid w:val="00717B03"/>
    <w:rsid w:val="007371E1"/>
    <w:rsid w:val="0074141A"/>
    <w:rsid w:val="00742613"/>
    <w:rsid w:val="00744695"/>
    <w:rsid w:val="00751361"/>
    <w:rsid w:val="00751D2C"/>
    <w:rsid w:val="007561CA"/>
    <w:rsid w:val="007630D8"/>
    <w:rsid w:val="00766425"/>
    <w:rsid w:val="00772B0A"/>
    <w:rsid w:val="007840EE"/>
    <w:rsid w:val="007865BA"/>
    <w:rsid w:val="0079223C"/>
    <w:rsid w:val="007A6420"/>
    <w:rsid w:val="007C438D"/>
    <w:rsid w:val="007D1942"/>
    <w:rsid w:val="007D2585"/>
    <w:rsid w:val="007D492E"/>
    <w:rsid w:val="007E6934"/>
    <w:rsid w:val="007E6BA7"/>
    <w:rsid w:val="007E7F69"/>
    <w:rsid w:val="007F7771"/>
    <w:rsid w:val="0080129A"/>
    <w:rsid w:val="008108CC"/>
    <w:rsid w:val="008160E8"/>
    <w:rsid w:val="0082047F"/>
    <w:rsid w:val="008301C7"/>
    <w:rsid w:val="00832C7B"/>
    <w:rsid w:val="0083360D"/>
    <w:rsid w:val="008541A8"/>
    <w:rsid w:val="00865C95"/>
    <w:rsid w:val="00867D06"/>
    <w:rsid w:val="00872B38"/>
    <w:rsid w:val="008760E6"/>
    <w:rsid w:val="00876865"/>
    <w:rsid w:val="008836BE"/>
    <w:rsid w:val="00883CEA"/>
    <w:rsid w:val="00891221"/>
    <w:rsid w:val="00893B6C"/>
    <w:rsid w:val="00897C70"/>
    <w:rsid w:val="008A521F"/>
    <w:rsid w:val="008A63E5"/>
    <w:rsid w:val="008B7D85"/>
    <w:rsid w:val="008C173F"/>
    <w:rsid w:val="008C3AF3"/>
    <w:rsid w:val="008C546B"/>
    <w:rsid w:val="008D4076"/>
    <w:rsid w:val="008D4760"/>
    <w:rsid w:val="008E4A9C"/>
    <w:rsid w:val="008F0A6B"/>
    <w:rsid w:val="008F2FE6"/>
    <w:rsid w:val="009014D2"/>
    <w:rsid w:val="009015F5"/>
    <w:rsid w:val="00902915"/>
    <w:rsid w:val="00907038"/>
    <w:rsid w:val="009129B7"/>
    <w:rsid w:val="00916B04"/>
    <w:rsid w:val="00917CCE"/>
    <w:rsid w:val="009221E1"/>
    <w:rsid w:val="00927EE7"/>
    <w:rsid w:val="00930A25"/>
    <w:rsid w:val="00931041"/>
    <w:rsid w:val="00942929"/>
    <w:rsid w:val="00970713"/>
    <w:rsid w:val="00980508"/>
    <w:rsid w:val="00980B5E"/>
    <w:rsid w:val="009A070B"/>
    <w:rsid w:val="009A3356"/>
    <w:rsid w:val="009A6328"/>
    <w:rsid w:val="009A68FD"/>
    <w:rsid w:val="009C3D41"/>
    <w:rsid w:val="009C696A"/>
    <w:rsid w:val="009E1D00"/>
    <w:rsid w:val="009E741F"/>
    <w:rsid w:val="009F42BA"/>
    <w:rsid w:val="009F7425"/>
    <w:rsid w:val="00A037F5"/>
    <w:rsid w:val="00A04770"/>
    <w:rsid w:val="00A07E7F"/>
    <w:rsid w:val="00A24F8D"/>
    <w:rsid w:val="00A3636C"/>
    <w:rsid w:val="00A40AB3"/>
    <w:rsid w:val="00A432A9"/>
    <w:rsid w:val="00A46FBE"/>
    <w:rsid w:val="00A47F32"/>
    <w:rsid w:val="00A524BD"/>
    <w:rsid w:val="00A54D4A"/>
    <w:rsid w:val="00A74EB9"/>
    <w:rsid w:val="00A82561"/>
    <w:rsid w:val="00A84F16"/>
    <w:rsid w:val="00A872EB"/>
    <w:rsid w:val="00A904B5"/>
    <w:rsid w:val="00AA4A4A"/>
    <w:rsid w:val="00AC20C5"/>
    <w:rsid w:val="00AC63EB"/>
    <w:rsid w:val="00AC7DEC"/>
    <w:rsid w:val="00AD742A"/>
    <w:rsid w:val="00AF00B9"/>
    <w:rsid w:val="00AF2101"/>
    <w:rsid w:val="00B01237"/>
    <w:rsid w:val="00B047F5"/>
    <w:rsid w:val="00B125CE"/>
    <w:rsid w:val="00B31401"/>
    <w:rsid w:val="00B53802"/>
    <w:rsid w:val="00B5417C"/>
    <w:rsid w:val="00B55028"/>
    <w:rsid w:val="00B63950"/>
    <w:rsid w:val="00B72738"/>
    <w:rsid w:val="00B74C60"/>
    <w:rsid w:val="00B80808"/>
    <w:rsid w:val="00B8557D"/>
    <w:rsid w:val="00BA630F"/>
    <w:rsid w:val="00BB7629"/>
    <w:rsid w:val="00BD42B2"/>
    <w:rsid w:val="00BD5C3E"/>
    <w:rsid w:val="00BE05FF"/>
    <w:rsid w:val="00BE1817"/>
    <w:rsid w:val="00BE26CC"/>
    <w:rsid w:val="00BF2270"/>
    <w:rsid w:val="00BF630B"/>
    <w:rsid w:val="00C014B5"/>
    <w:rsid w:val="00C074CD"/>
    <w:rsid w:val="00C1193E"/>
    <w:rsid w:val="00C15B4A"/>
    <w:rsid w:val="00C36EE1"/>
    <w:rsid w:val="00C53D85"/>
    <w:rsid w:val="00C61315"/>
    <w:rsid w:val="00C66959"/>
    <w:rsid w:val="00C724A3"/>
    <w:rsid w:val="00C74ADE"/>
    <w:rsid w:val="00CB023A"/>
    <w:rsid w:val="00CB1620"/>
    <w:rsid w:val="00CB3DC1"/>
    <w:rsid w:val="00CC5F3F"/>
    <w:rsid w:val="00CC70EC"/>
    <w:rsid w:val="00CE0312"/>
    <w:rsid w:val="00CE5C15"/>
    <w:rsid w:val="00CF3D6C"/>
    <w:rsid w:val="00D0069B"/>
    <w:rsid w:val="00D04100"/>
    <w:rsid w:val="00D164BF"/>
    <w:rsid w:val="00D35A6B"/>
    <w:rsid w:val="00D3600F"/>
    <w:rsid w:val="00D4732B"/>
    <w:rsid w:val="00D57914"/>
    <w:rsid w:val="00D72C2D"/>
    <w:rsid w:val="00D86C32"/>
    <w:rsid w:val="00D92152"/>
    <w:rsid w:val="00DC3976"/>
    <w:rsid w:val="00DC78CE"/>
    <w:rsid w:val="00DF1BC2"/>
    <w:rsid w:val="00E02759"/>
    <w:rsid w:val="00E04643"/>
    <w:rsid w:val="00E05946"/>
    <w:rsid w:val="00E21D0E"/>
    <w:rsid w:val="00E25474"/>
    <w:rsid w:val="00E31286"/>
    <w:rsid w:val="00E32F3E"/>
    <w:rsid w:val="00E355CF"/>
    <w:rsid w:val="00E50330"/>
    <w:rsid w:val="00E57257"/>
    <w:rsid w:val="00E6032E"/>
    <w:rsid w:val="00E61E7E"/>
    <w:rsid w:val="00E73D72"/>
    <w:rsid w:val="00E82764"/>
    <w:rsid w:val="00E82AB5"/>
    <w:rsid w:val="00E84626"/>
    <w:rsid w:val="00E85A20"/>
    <w:rsid w:val="00E86266"/>
    <w:rsid w:val="00E90C39"/>
    <w:rsid w:val="00E93DB3"/>
    <w:rsid w:val="00E94DE2"/>
    <w:rsid w:val="00EB5C9D"/>
    <w:rsid w:val="00EC048C"/>
    <w:rsid w:val="00EC50AC"/>
    <w:rsid w:val="00EC5CED"/>
    <w:rsid w:val="00EC5D38"/>
    <w:rsid w:val="00ED0155"/>
    <w:rsid w:val="00ED1B11"/>
    <w:rsid w:val="00ED26CE"/>
    <w:rsid w:val="00ED48A2"/>
    <w:rsid w:val="00EE6C2A"/>
    <w:rsid w:val="00EF10E4"/>
    <w:rsid w:val="00EF270C"/>
    <w:rsid w:val="00EF3D9E"/>
    <w:rsid w:val="00F01FAD"/>
    <w:rsid w:val="00F03676"/>
    <w:rsid w:val="00F16B83"/>
    <w:rsid w:val="00F17CAD"/>
    <w:rsid w:val="00F30660"/>
    <w:rsid w:val="00F32B79"/>
    <w:rsid w:val="00F74EDD"/>
    <w:rsid w:val="00F80509"/>
    <w:rsid w:val="00F86748"/>
    <w:rsid w:val="00F91BBC"/>
    <w:rsid w:val="00F94D5A"/>
    <w:rsid w:val="00FA6640"/>
    <w:rsid w:val="00FB1EC3"/>
    <w:rsid w:val="00FE1ABD"/>
    <w:rsid w:val="00FE7427"/>
    <w:rsid w:val="00FF0B61"/>
    <w:rsid w:val="00FF0CC6"/>
    <w:rsid w:val="00FF7BBA"/>
    <w:rsid w:val="1C613744"/>
    <w:rsid w:val="26BA0830"/>
    <w:rsid w:val="2B9F196B"/>
    <w:rsid w:val="50B23080"/>
    <w:rsid w:val="77150E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ody Text Indent 2"/>
    <w:basedOn w:val="1"/>
    <w:link w:val="19"/>
    <w:unhideWhenUsed/>
    <w:qFormat/>
    <w:uiPriority w:val="99"/>
    <w:pPr>
      <w:ind w:firstLine="600" w:firstLineChars="200"/>
    </w:pPr>
    <w:rPr>
      <w:rFonts w:ascii="Times New Roman" w:hAnsi="Times New Roman"/>
      <w:sz w:val="30"/>
      <w:szCs w:val="24"/>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6"/>
    <w:qFormat/>
    <w:locked/>
    <w:uiPriority w:val="0"/>
    <w:pPr>
      <w:spacing w:before="240" w:after="60"/>
      <w:jc w:val="center"/>
      <w:outlineLvl w:val="0"/>
    </w:pPr>
    <w:rPr>
      <w:rFonts w:ascii="Cambria" w:hAnsi="Cambria"/>
      <w:b/>
      <w:bCs/>
      <w:sz w:val="32"/>
      <w:szCs w:val="32"/>
    </w:rPr>
  </w:style>
  <w:style w:type="character" w:styleId="8">
    <w:name w:val="Strong"/>
    <w:basedOn w:val="7"/>
    <w:qFormat/>
    <w:locked/>
    <w:uiPriority w:val="22"/>
    <w:rPr>
      <w:b/>
      <w:bCs/>
    </w:rPr>
  </w:style>
  <w:style w:type="character" w:styleId="9">
    <w:name w:val="Hyperlink"/>
    <w:basedOn w:val="7"/>
    <w:unhideWhenUsed/>
    <w:qFormat/>
    <w:uiPriority w:val="99"/>
    <w:rPr>
      <w:color w:val="0000FF"/>
      <w:u w:val="single"/>
    </w:rPr>
  </w:style>
  <w:style w:type="table" w:styleId="11">
    <w:name w:val="Table Grid"/>
    <w:basedOn w:val="10"/>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页眉 Char"/>
    <w:basedOn w:val="7"/>
    <w:link w:val="5"/>
    <w:semiHidden/>
    <w:locked/>
    <w:uiPriority w:val="99"/>
    <w:rPr>
      <w:rFonts w:ascii="Calibri" w:hAnsi="Calibri" w:eastAsia="宋体" w:cs="Times New Roman"/>
      <w:sz w:val="18"/>
      <w:szCs w:val="18"/>
    </w:rPr>
  </w:style>
  <w:style w:type="character" w:customStyle="1" w:styleId="13">
    <w:name w:val="页脚 Char"/>
    <w:basedOn w:val="7"/>
    <w:link w:val="4"/>
    <w:locked/>
    <w:uiPriority w:val="0"/>
    <w:rPr>
      <w:rFonts w:ascii="Calibri" w:hAnsi="Calibri" w:eastAsia="宋体" w:cs="Times New Roman"/>
      <w:sz w:val="18"/>
      <w:szCs w:val="18"/>
    </w:rPr>
  </w:style>
  <w:style w:type="paragraph" w:customStyle="1" w:styleId="14">
    <w:name w:val="msolistparagraph"/>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5">
    <w:name w:val="日期 Char"/>
    <w:basedOn w:val="7"/>
    <w:link w:val="2"/>
    <w:semiHidden/>
    <w:uiPriority w:val="99"/>
    <w:rPr>
      <w:kern w:val="2"/>
      <w:sz w:val="21"/>
      <w:szCs w:val="22"/>
    </w:rPr>
  </w:style>
  <w:style w:type="character" w:customStyle="1" w:styleId="16">
    <w:name w:val="标题 Char"/>
    <w:basedOn w:val="7"/>
    <w:link w:val="6"/>
    <w:uiPriority w:val="0"/>
    <w:rPr>
      <w:rFonts w:ascii="Cambria" w:hAnsi="Cambria" w:cs="Times New Roman"/>
      <w:b/>
      <w:bCs/>
      <w:kern w:val="2"/>
      <w:sz w:val="32"/>
      <w:szCs w:val="32"/>
    </w:rPr>
  </w:style>
  <w:style w:type="character" w:customStyle="1" w:styleId="17">
    <w:name w:val="title3"/>
    <w:basedOn w:val="7"/>
    <w:uiPriority w:val="0"/>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
    <w:name w:val="正文文本缩进 2 Char"/>
    <w:basedOn w:val="7"/>
    <w:link w:val="3"/>
    <w:uiPriority w:val="99"/>
    <w:rPr>
      <w:rFonts w:ascii="Times New Roman" w:hAnsi="Times New Roman"/>
      <w:kern w:val="2"/>
      <w:sz w:val="30"/>
      <w:szCs w:val="24"/>
    </w:rPr>
  </w:style>
  <w:style w:type="paragraph" w:customStyle="1" w:styleId="20">
    <w:name w:val="æ™®é€š(ç½‘ç«™)"/>
    <w:basedOn w:val="1"/>
    <w:semiHidden/>
    <w:qFormat/>
    <w:uiPriority w:val="0"/>
    <w:pPr>
      <w:autoSpaceDE w:val="0"/>
      <w:autoSpaceDN w:val="0"/>
      <w:adjustRightInd w:val="0"/>
      <w:jc w:val="left"/>
    </w:pPr>
    <w:rPr>
      <w:rFonts w:asci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D38E5-335F-4681-8C43-44E1FAAC1301}">
  <ds:schemaRefs/>
</ds:datastoreItem>
</file>

<file path=docProps/app.xml><?xml version="1.0" encoding="utf-8"?>
<Properties xmlns="http://schemas.openxmlformats.org/officeDocument/2006/extended-properties" xmlns:vt="http://schemas.openxmlformats.org/officeDocument/2006/docPropsVTypes">
  <Template>Normal</Template>
  <Pages>5</Pages>
  <Words>230</Words>
  <Characters>1311</Characters>
  <Lines>10</Lines>
  <Paragraphs>3</Paragraphs>
  <TotalTime>0</TotalTime>
  <ScaleCrop>false</ScaleCrop>
  <LinksUpToDate>false</LinksUpToDate>
  <CharactersWithSpaces>1538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2015-01-22T09:59:00Z</dcterms:created>
  <dc:creator>user</dc:creator>
  <cp:lastModifiedBy>贵在贤达</cp:lastModifiedBy>
  <cp:lastPrinted>2018-08-31T07:26:00Z</cp:lastPrinted>
  <dcterms:modified xsi:type="dcterms:W3CDTF">2018-11-09T05:15:05Z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