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附件1：2020年第三期电力电缆新证培训安排</w:t>
      </w:r>
      <w:bookmarkEnd w:id="0"/>
    </w:p>
    <w:tbl>
      <w:tblPr>
        <w:tblStyle w:val="2"/>
        <w:tblW w:w="87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773"/>
        <w:gridCol w:w="1991"/>
        <w:gridCol w:w="2013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报到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12月20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30～9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608室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发布课程表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和班级微信群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理论教学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12月20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0～17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608室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理论教学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实操辅导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12月21日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12月28日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30～11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30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00～17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608室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实操室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理论考试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待安排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201机房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考试日期、时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间将于考试计划批准后通知学员。请关注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协会官网通知和班级微信群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实操考试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待安排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待安排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附件2：2020年第三期电力电缆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培训学员名单</w:t>
      </w:r>
    </w:p>
    <w:tbl>
      <w:tblPr>
        <w:tblStyle w:val="2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09"/>
        <w:gridCol w:w="707"/>
        <w:gridCol w:w="4281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张承锋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安徽骉鑫电力安装工程有限公司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段启根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安徽骉鑫电力安装工程有限公司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李伟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 w:val="0"/>
                <w:kern w:val="0"/>
                <w:sz w:val="24"/>
                <w:szCs w:val="24"/>
              </w:rPr>
              <w:t>涡阳县真源电力设备安装工程有限公司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徐天木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芜湖龙鹏机电设备安装工程有限公司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朱鹏飞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安徽齐鸣建设工程有限公司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章拥军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池州市华诚电力安装工程有限公司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叶国海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马鞍山市通汇机电安装有限责任公司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杨梅诵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泾县光明电力工程有限公司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周于海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六安市宏远电力安装工程有限公司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葛磊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阳光电源股份有限公司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朱智寅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安徽中建富华建筑工程有限公司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刘如松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安徽中建富华建筑工程有限公司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陈茂宇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肖丰茂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夏明圣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 w:val="0"/>
                <w:kern w:val="0"/>
                <w:sz w:val="24"/>
                <w:szCs w:val="24"/>
              </w:rPr>
              <w:t>中国大唐集团科学技术研究院有限公司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王小龙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安徽博衡电力科技有限公司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徐银花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安徽汇泰新能源科技有限公司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齐周朴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刘欢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六安明瑞电力工程有限公司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韦朋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合肥劲力供电设备有限责任公司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庞丹丹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合肥劲力供电设备有限责任公司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宛春华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安徽潜宏电力工程有限公司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赵俊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合肥长龙电力安装工程有限公司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凌伟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合肥长龙电力安装工程有限公司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杨鹏飞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中煤三建机电安装工程有限责任公司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李京龙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牛壮志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安徽中煤三建试验检测有限责任公司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胡政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安徽中煤三建试验检测有限责任公司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施海青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安徽中建富华能源建设有限公司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王晓霞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陈浩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李健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安徽杰东建设有限公司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王政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彭彪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安徽万乘电力建设有限公司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张国靖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苏成安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张小飞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孟兵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苏敬喜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电力电缆作业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12FA6"/>
    <w:rsid w:val="4CB12FA6"/>
    <w:rsid w:val="6FE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2020-12-11T03:17:00Z</dcterms:created>
  <dc:creator>Administrator</dc:creator>
  <cp:lastModifiedBy>古时明月</cp:lastModifiedBy>
  <dcterms:modified xsi:type="dcterms:W3CDTF">2020-12-11T08:02:35Z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