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方正小标宋简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bookmarkEnd w:id="0"/>
    <w:p>
      <w:pPr>
        <w:rPr>
          <w:rFonts w:hint="eastAsia"/>
        </w:rPr>
      </w:pPr>
    </w:p>
    <w:tbl>
      <w:tblPr>
        <w:tblStyle w:val="4"/>
        <w:tblW w:w="145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85"/>
        <w:gridCol w:w="832"/>
        <w:gridCol w:w="705"/>
        <w:gridCol w:w="1178"/>
        <w:gridCol w:w="690"/>
        <w:gridCol w:w="690"/>
        <w:gridCol w:w="712"/>
        <w:gridCol w:w="1035"/>
        <w:gridCol w:w="1560"/>
        <w:gridCol w:w="1054"/>
        <w:gridCol w:w="1200"/>
        <w:gridCol w:w="1483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报名职业（工种）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上一技能等级累计工龄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文化程度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上一技能等级证书及编号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相近职业（工种）等级证书及编号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考生来源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000000"/>
    <w:rsid w:val="38F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2024-03-26T09:31:35Z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D980024B62D24128A0779D96D7892038_12</vt:lpwstr>
  </property>
</Properties>
</file>