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eastAsia="zh-CN"/>
        </w:rPr>
        <w:t>附</w:t>
      </w:r>
      <w:r>
        <w:rPr>
          <w:rFonts w:hint="eastAsia" w:ascii="黑体" w:hAnsi="黑体" w:eastAsia="黑体" w:cs="黑体"/>
          <w:b/>
          <w:bCs/>
          <w:sz w:val="32"/>
          <w:szCs w:val="32"/>
          <w:lang w:val="en-US" w:eastAsia="zh-CN"/>
        </w:rPr>
        <w:t>件2</w:t>
      </w:r>
    </w:p>
    <w:p>
      <w:pPr>
        <w:jc w:val="center"/>
        <w:rPr>
          <w:rFonts w:hint="eastAsia" w:ascii="方正黑体简体" w:hAnsi="宋体" w:eastAsia="方正黑体简体" w:cs="宋体"/>
          <w:b/>
          <w:kern w:val="0"/>
          <w:sz w:val="28"/>
          <w:szCs w:val="28"/>
          <w:lang w:eastAsia="zh-CN"/>
        </w:rPr>
      </w:pPr>
      <w:r>
        <w:rPr>
          <w:rFonts w:hint="eastAsia" w:ascii="黑体" w:hAnsi="黑体" w:eastAsia="黑体" w:cs="黑体"/>
          <w:b/>
          <w:kern w:val="0"/>
          <w:sz w:val="32"/>
          <w:szCs w:val="32"/>
          <w:lang w:val="en-US" w:eastAsia="zh-CN"/>
        </w:rPr>
        <w:t>专业继续教育相关规定</w:t>
      </w: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 xml:space="preserve">一、学时规定 </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根据安徽省人社厅要求，我省专业技术人员参加继续教育培训每年不少于 90 学时（公需科目 30 学时，专业科目60 学时）即可，但不得在一个年度内突击完成最近</w:t>
      </w:r>
      <w:bookmarkStart w:id="0" w:name="_GoBack"/>
      <w:bookmarkEnd w:id="0"/>
      <w:r>
        <w:rPr>
          <w:rFonts w:hint="eastAsia" w:ascii="仿宋" w:hAnsi="仿宋" w:eastAsia="仿宋" w:cs="仿宋"/>
          <w:sz w:val="32"/>
          <w:szCs w:val="32"/>
          <w:lang w:val="en-US" w:eastAsia="zh-CN"/>
        </w:rPr>
        <w:t>一个任职周期内所需学时。</w:t>
      </w:r>
    </w:p>
    <w:p>
      <w:pPr>
        <w:numPr>
          <w:ilvl w:val="0"/>
          <w:numId w:val="0"/>
        </w:numPr>
        <w:kinsoku w:val="0"/>
        <w:overflowPunct w:val="0"/>
        <w:adjustRightInd w:val="0"/>
        <w:snapToGrid w:val="0"/>
        <w:spacing w:line="62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 xml:space="preserve">1.公需课 </w:t>
      </w:r>
      <w:r>
        <w:rPr>
          <w:rFonts w:hint="eastAsia" w:ascii="仿宋" w:hAnsi="仿宋" w:eastAsia="仿宋" w:cs="仿宋"/>
          <w:sz w:val="32"/>
          <w:szCs w:val="32"/>
          <w:lang w:val="en-US" w:eastAsia="zh-CN"/>
        </w:rPr>
        <w:t>公需科目每年需学习 30 学时。</w:t>
      </w:r>
    </w:p>
    <w:p>
      <w:pPr>
        <w:numPr>
          <w:ilvl w:val="0"/>
          <w:numId w:val="0"/>
        </w:numPr>
        <w:kinsoku w:val="0"/>
        <w:overflowPunct w:val="0"/>
        <w:adjustRightInd w:val="0"/>
        <w:snapToGrid w:val="0"/>
        <w:spacing w:line="62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2.专业课 专业课每年需学习60学时。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3.转专业课时 </w:t>
      </w:r>
      <w:r>
        <w:rPr>
          <w:rFonts w:hint="eastAsia" w:ascii="仿宋" w:hAnsi="仿宋" w:eastAsia="仿宋" w:cs="仿宋"/>
          <w:sz w:val="32"/>
          <w:szCs w:val="32"/>
        </w:rPr>
        <w:t>根据人社厅规定，凡职称申请人所具有学历的专业与所申报职称的专业不一致或不相近时，应视为不具备规定学历。在取得申报职称学历后，除了完成正常年度继续教育规定学时，再参加所申报专业或相近专业继续教育，申报高、中、初级职称需分别完成400学时、200学时和100学时的专业科目学习，并由市级人力资源社会保障部门认定，可视为专业相符。</w:t>
      </w:r>
    </w:p>
    <w:p>
      <w:pPr>
        <w:kinsoku w:val="0"/>
        <w:overflowPunct w:val="0"/>
        <w:adjustRightInd w:val="0"/>
        <w:snapToGrid w:val="0"/>
        <w:spacing w:line="620" w:lineRule="exact"/>
        <w:ind w:firstLine="640"/>
        <w:jc w:val="left"/>
        <w:rPr>
          <w:rFonts w:hint="eastAsia" w:ascii="仿宋" w:hAnsi="仿宋" w:eastAsia="仿宋" w:cs="仿宋"/>
          <w:kern w:val="0"/>
          <w:sz w:val="32"/>
          <w:szCs w:val="32"/>
          <w:u w:val="single"/>
          <w:lang w:eastAsia="zh-CN"/>
        </w:rPr>
      </w:pP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lang w:eastAsia="zh-CN"/>
        </w:rPr>
        <w:t>、培训费用</w:t>
      </w:r>
    </w:p>
    <w:p>
      <w:pPr>
        <w:numPr>
          <w:ilvl w:val="0"/>
          <w:numId w:val="0"/>
        </w:numPr>
        <w:adjustRightInd w:val="0"/>
        <w:snapToGrid w:val="0"/>
        <w:spacing w:line="620" w:lineRule="exact"/>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（一）费用</w:t>
      </w:r>
    </w:p>
    <w:p>
      <w:pPr>
        <w:numPr>
          <w:ilvl w:val="0"/>
          <w:numId w:val="0"/>
        </w:num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公需课</w:t>
      </w:r>
      <w:r>
        <w:rPr>
          <w:rFonts w:hint="eastAsia" w:ascii="仿宋" w:hAnsi="仿宋" w:eastAsia="仿宋" w:cs="仿宋"/>
          <w:sz w:val="32"/>
          <w:szCs w:val="32"/>
          <w:lang w:val="en-US" w:eastAsia="zh-CN"/>
        </w:rPr>
        <w:t>免费</w:t>
      </w:r>
      <w:r>
        <w:rPr>
          <w:rFonts w:hint="eastAsia" w:ascii="仿宋" w:hAnsi="仿宋" w:eastAsia="仿宋" w:cs="仿宋"/>
          <w:sz w:val="32"/>
          <w:szCs w:val="32"/>
        </w:rPr>
        <w:t>（30学时）</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二</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缴费：</w:t>
      </w:r>
      <w:r>
        <w:rPr>
          <w:rFonts w:hint="eastAsia" w:ascii="仿宋" w:hAnsi="仿宋" w:eastAsia="仿宋" w:cs="仿宋"/>
          <w:sz w:val="32"/>
          <w:szCs w:val="32"/>
        </w:rPr>
        <w:t>报名注册时即可缴费，完成缴费后方可开始正常学习。费用</w:t>
      </w:r>
      <w:r>
        <w:rPr>
          <w:rFonts w:hint="eastAsia" w:ascii="仿宋" w:hAnsi="仿宋" w:eastAsia="仿宋" w:cs="仿宋"/>
          <w:sz w:val="32"/>
          <w:szCs w:val="32"/>
          <w:lang w:val="en-US" w:eastAsia="zh-CN"/>
        </w:rPr>
        <w:t>相应平台</w:t>
      </w:r>
      <w:r>
        <w:rPr>
          <w:rFonts w:hint="eastAsia" w:ascii="仿宋" w:hAnsi="仿宋" w:eastAsia="仿宋" w:cs="仿宋"/>
          <w:sz w:val="32"/>
          <w:szCs w:val="32"/>
        </w:rPr>
        <w:t>收取并开具发票。</w:t>
      </w:r>
    </w:p>
    <w:p>
      <w:pPr>
        <w:numPr>
          <w:ilvl w:val="0"/>
          <w:numId w:val="0"/>
        </w:numPr>
        <w:adjustRightInd w:val="0"/>
        <w:snapToGrid w:val="0"/>
        <w:spacing w:line="620" w:lineRule="exact"/>
        <w:ind w:left="640" w:leftChars="0"/>
        <w:rPr>
          <w:rFonts w:hint="eastAsia" w:ascii="仿宋" w:hAnsi="仿宋" w:eastAsia="仿宋" w:cs="仿宋"/>
          <w:sz w:val="32"/>
          <w:szCs w:val="32"/>
        </w:rPr>
        <w:sectPr>
          <w:pgSz w:w="11906" w:h="16838"/>
          <w:pgMar w:top="1440" w:right="1800" w:bottom="1440" w:left="1800" w:header="851" w:footer="992" w:gutter="0"/>
          <w:pgNumType w:start="26"/>
          <w:cols w:space="425" w:num="1"/>
          <w:docGrid w:type="lines" w:linePitch="312" w:charSpace="0"/>
        </w:sectPr>
      </w:pP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lang w:eastAsia="zh-CN"/>
        </w:rPr>
        <w:t>、证书及学时登记办理</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学员完成规定的专业课学习，经考核合格达到结业标准要求,即可自行从学习系统下载打印由</w:t>
      </w:r>
      <w:r>
        <w:rPr>
          <w:rFonts w:hint="eastAsia" w:ascii="仿宋" w:hAnsi="仿宋" w:eastAsia="仿宋" w:cs="仿宋"/>
          <w:sz w:val="32"/>
          <w:szCs w:val="32"/>
          <w:lang w:val="en-US" w:eastAsia="zh-CN"/>
        </w:rPr>
        <w:t>其</w:t>
      </w:r>
      <w:r>
        <w:rPr>
          <w:rFonts w:hint="eastAsia" w:ascii="仿宋" w:hAnsi="仿宋" w:eastAsia="仿宋" w:cs="仿宋"/>
          <w:sz w:val="32"/>
          <w:szCs w:val="32"/>
        </w:rPr>
        <w:t>继续教育基地颁发的结业证书。</w:t>
      </w:r>
    </w:p>
    <w:p>
      <w:pPr>
        <w:adjustRightInd w:val="0"/>
        <w:snapToGrid w:val="0"/>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学员本人或所在单位持学员的结业证书</w:t>
      </w:r>
      <w:r>
        <w:rPr>
          <w:rFonts w:hint="eastAsia" w:ascii="仿宋" w:hAnsi="仿宋" w:eastAsia="仿宋" w:cs="仿宋"/>
          <w:sz w:val="32"/>
          <w:szCs w:val="32"/>
          <w:lang w:eastAsia="zh-CN"/>
        </w:rPr>
        <w:t>，并</w:t>
      </w:r>
      <w:r>
        <w:rPr>
          <w:rFonts w:hint="eastAsia" w:ascii="仿宋" w:hAnsi="仿宋" w:eastAsia="仿宋" w:cs="仿宋"/>
          <w:sz w:val="32"/>
          <w:szCs w:val="32"/>
        </w:rPr>
        <w:t>将学时登记后交由当地人社部门（市、县）审核盖章。</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NzgxY2JjMzNhYWFmZTdlYWUwMzk4NzBhNTdjMWMifQ=="/>
  </w:docVars>
  <w:rsids>
    <w:rsidRoot w:val="355C312B"/>
    <w:rsid w:val="050C2099"/>
    <w:rsid w:val="062445C9"/>
    <w:rsid w:val="0C875046"/>
    <w:rsid w:val="11496582"/>
    <w:rsid w:val="145F6F49"/>
    <w:rsid w:val="20C00ECA"/>
    <w:rsid w:val="21A359F4"/>
    <w:rsid w:val="22123FBA"/>
    <w:rsid w:val="22CF0FCB"/>
    <w:rsid w:val="24AF2DCF"/>
    <w:rsid w:val="26C979DC"/>
    <w:rsid w:val="2D626714"/>
    <w:rsid w:val="30BF79B3"/>
    <w:rsid w:val="355C312B"/>
    <w:rsid w:val="427A0650"/>
    <w:rsid w:val="48177779"/>
    <w:rsid w:val="4A511C1F"/>
    <w:rsid w:val="514554AC"/>
    <w:rsid w:val="528C195C"/>
    <w:rsid w:val="6521354A"/>
    <w:rsid w:val="672C2A5E"/>
    <w:rsid w:val="6CD57457"/>
    <w:rsid w:val="6E5B6530"/>
    <w:rsid w:val="6F5211FA"/>
    <w:rsid w:val="6F532448"/>
    <w:rsid w:val="745D64F3"/>
    <w:rsid w:val="75203C58"/>
    <w:rsid w:val="75C46D23"/>
    <w:rsid w:val="77AF2AA8"/>
    <w:rsid w:val="7B790249"/>
    <w:rsid w:val="7B95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qFormat/>
    <w:uiPriority w:val="99"/>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491</Characters>
  <Lines>0</Lines>
  <Paragraphs>0</Paragraphs>
  <TotalTime>2</TotalTime>
  <ScaleCrop>false</ScaleCrop>
  <LinksUpToDate>false</LinksUpToDate>
  <CharactersWithSpaces>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2020-07-30T07:31:00Z</dcterms:created>
  <dc:creator>张坚强（^_^）爸爸</dc:creator>
  <cp:lastModifiedBy>Administrator</cp:lastModifiedBy>
  <dcterms:modified xsi:type="dcterms:W3CDTF">2024-06-24T07:56:19Z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338638FDE0014D3A942D612F4DEBAF45_13</vt:lpwstr>
  </property>
</Properties>
</file>